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9BDA6" w14:textId="1C03C23A" w:rsidR="00AE478C" w:rsidRDefault="00A37124" w:rsidP="00A37124">
      <w:pPr>
        <w:jc w:val="center"/>
        <w:rPr>
          <w:b/>
          <w:sz w:val="28"/>
          <w:szCs w:val="28"/>
        </w:rPr>
      </w:pPr>
      <w:r w:rsidRPr="00A37124">
        <w:rPr>
          <w:b/>
        </w:rPr>
        <w:t>“</w:t>
      </w:r>
      <w:r w:rsidRPr="00717904">
        <w:rPr>
          <w:b/>
          <w:sz w:val="28"/>
          <w:szCs w:val="28"/>
        </w:rPr>
        <w:t>Model</w:t>
      </w:r>
      <w:r w:rsidR="004E407A" w:rsidRPr="00717904">
        <w:rPr>
          <w:b/>
          <w:sz w:val="28"/>
          <w:szCs w:val="28"/>
        </w:rPr>
        <w:t xml:space="preserve"> report</w:t>
      </w:r>
      <w:r w:rsidRPr="00717904">
        <w:rPr>
          <w:b/>
          <w:sz w:val="28"/>
          <w:szCs w:val="28"/>
        </w:rPr>
        <w:t>”</w:t>
      </w:r>
      <w:r w:rsidR="004E407A" w:rsidRPr="00717904">
        <w:rPr>
          <w:b/>
          <w:sz w:val="28"/>
          <w:szCs w:val="28"/>
        </w:rPr>
        <w:t xml:space="preserve"> – for </w:t>
      </w:r>
      <w:r w:rsidR="00AA5962">
        <w:rPr>
          <w:b/>
          <w:sz w:val="28"/>
          <w:szCs w:val="28"/>
        </w:rPr>
        <w:t>C</w:t>
      </w:r>
      <w:r w:rsidR="004E407A" w:rsidRPr="00717904">
        <w:rPr>
          <w:b/>
          <w:sz w:val="28"/>
          <w:szCs w:val="28"/>
        </w:rPr>
        <w:t xml:space="preserve">hief </w:t>
      </w:r>
      <w:r w:rsidR="00AA5962">
        <w:rPr>
          <w:b/>
          <w:sz w:val="28"/>
          <w:szCs w:val="28"/>
        </w:rPr>
        <w:t>E</w:t>
      </w:r>
      <w:r w:rsidR="004E407A" w:rsidRPr="00717904">
        <w:rPr>
          <w:b/>
          <w:sz w:val="28"/>
          <w:szCs w:val="28"/>
        </w:rPr>
        <w:t xml:space="preserve">xecutives to draw from when </w:t>
      </w:r>
      <w:r w:rsidR="00EC1889">
        <w:rPr>
          <w:b/>
          <w:sz w:val="28"/>
          <w:szCs w:val="28"/>
        </w:rPr>
        <w:t>reporting to/briefing</w:t>
      </w:r>
      <w:r w:rsidR="004E407A" w:rsidRPr="00717904">
        <w:rPr>
          <w:b/>
          <w:sz w:val="28"/>
          <w:szCs w:val="28"/>
        </w:rPr>
        <w:t xml:space="preserve"> their councils on </w:t>
      </w:r>
      <w:r w:rsidRPr="00717904">
        <w:rPr>
          <w:b/>
          <w:sz w:val="28"/>
          <w:szCs w:val="28"/>
        </w:rPr>
        <w:t xml:space="preserve">the </w:t>
      </w:r>
      <w:r w:rsidR="00EC1889">
        <w:rPr>
          <w:b/>
          <w:sz w:val="28"/>
          <w:szCs w:val="28"/>
        </w:rPr>
        <w:t xml:space="preserve">next stages of </w:t>
      </w:r>
      <w:r w:rsidRPr="00717904">
        <w:rPr>
          <w:b/>
          <w:sz w:val="28"/>
          <w:szCs w:val="28"/>
        </w:rPr>
        <w:t>three waters service delivery reform</w:t>
      </w:r>
      <w:r w:rsidR="00EC1889">
        <w:rPr>
          <w:b/>
          <w:sz w:val="28"/>
          <w:szCs w:val="28"/>
        </w:rPr>
        <w:t xml:space="preserve"> </w:t>
      </w:r>
    </w:p>
    <w:p w14:paraId="2F3372D3" w14:textId="5E2D4EB9" w:rsidR="00EC1889" w:rsidRDefault="00EC1889" w:rsidP="00EC1889">
      <w:pPr>
        <w:rPr>
          <w:b/>
          <w:sz w:val="28"/>
          <w:szCs w:val="28"/>
        </w:rPr>
      </w:pPr>
      <w:r>
        <w:rPr>
          <w:b/>
          <w:sz w:val="28"/>
          <w:szCs w:val="28"/>
        </w:rPr>
        <w:t>Version 0.</w:t>
      </w:r>
      <w:r w:rsidR="00575603">
        <w:rPr>
          <w:b/>
          <w:sz w:val="28"/>
          <w:szCs w:val="28"/>
        </w:rPr>
        <w:t>2</w:t>
      </w:r>
      <w:r>
        <w:rPr>
          <w:b/>
          <w:sz w:val="28"/>
          <w:szCs w:val="28"/>
        </w:rPr>
        <w:t xml:space="preserve"> </w:t>
      </w:r>
      <w:r w:rsidR="00575603">
        <w:rPr>
          <w:b/>
          <w:sz w:val="28"/>
          <w:szCs w:val="28"/>
        </w:rPr>
        <w:t>5</w:t>
      </w:r>
      <w:r>
        <w:rPr>
          <w:b/>
          <w:sz w:val="28"/>
          <w:szCs w:val="28"/>
        </w:rPr>
        <w:t xml:space="preserve"> </w:t>
      </w:r>
      <w:r w:rsidR="00575603">
        <w:rPr>
          <w:b/>
          <w:sz w:val="28"/>
          <w:szCs w:val="28"/>
        </w:rPr>
        <w:t>August</w:t>
      </w:r>
      <w:r>
        <w:rPr>
          <w:b/>
          <w:sz w:val="28"/>
          <w:szCs w:val="28"/>
        </w:rPr>
        <w:t xml:space="preserve"> 2021</w:t>
      </w:r>
    </w:p>
    <w:p w14:paraId="66134447" w14:textId="77777777" w:rsidR="00EC1889" w:rsidRPr="00A37124" w:rsidRDefault="00EC1889" w:rsidP="00A37124">
      <w:pPr>
        <w:jc w:val="center"/>
        <w:rPr>
          <w:b/>
        </w:rPr>
      </w:pPr>
    </w:p>
    <w:p w14:paraId="465D871C" w14:textId="77777777" w:rsidR="00A37124" w:rsidRPr="00CD1D50" w:rsidRDefault="00E76B14" w:rsidP="00603635">
      <w:pPr>
        <w:rPr>
          <w:b/>
          <w:sz w:val="28"/>
          <w:szCs w:val="28"/>
        </w:rPr>
      </w:pPr>
      <w:r>
        <w:rPr>
          <w:b/>
          <w:sz w:val="28"/>
          <w:szCs w:val="28"/>
        </w:rPr>
        <w:t xml:space="preserve">[EXAMPLE] </w:t>
      </w:r>
      <w:r w:rsidR="00A37124" w:rsidRPr="00CD1D50">
        <w:rPr>
          <w:b/>
          <w:sz w:val="28"/>
          <w:szCs w:val="28"/>
        </w:rPr>
        <w:t>Purpose</w:t>
      </w:r>
    </w:p>
    <w:p w14:paraId="62FE14F5" w14:textId="77777777" w:rsidR="00E67539" w:rsidRDefault="00A37124" w:rsidP="00B92F01">
      <w:r>
        <w:t xml:space="preserve">This report </w:t>
      </w:r>
      <w:r w:rsidR="00EC1889">
        <w:t>updates</w:t>
      </w:r>
      <w:r w:rsidR="00203991">
        <w:t xml:space="preserve"> the </w:t>
      </w:r>
      <w:r w:rsidR="00026720">
        <w:t>[Name]</w:t>
      </w:r>
      <w:r w:rsidR="00203991">
        <w:t xml:space="preserve"> Council </w:t>
      </w:r>
      <w:r w:rsidR="00EC1889">
        <w:t xml:space="preserve">on </w:t>
      </w:r>
    </w:p>
    <w:p w14:paraId="6947972F" w14:textId="472133EE" w:rsidR="00E67539" w:rsidRDefault="00EC1889" w:rsidP="003E4580">
      <w:pPr>
        <w:pStyle w:val="ListParagraph"/>
        <w:numPr>
          <w:ilvl w:val="0"/>
          <w:numId w:val="22"/>
        </w:numPr>
      </w:pPr>
      <w:r>
        <w:t xml:space="preserve">the Government’s </w:t>
      </w:r>
      <w:r w:rsidR="00823214">
        <w:t xml:space="preserve">30 June 2021 and </w:t>
      </w:r>
      <w:r w:rsidR="000065FB">
        <w:t xml:space="preserve">15 </w:t>
      </w:r>
      <w:r>
        <w:t xml:space="preserve">July 2021 </w:t>
      </w:r>
      <w:r w:rsidR="00E67539">
        <w:t>T</w:t>
      </w:r>
      <w:r>
        <w:t xml:space="preserve">hree </w:t>
      </w:r>
      <w:r w:rsidR="00E67539">
        <w:t>W</w:t>
      </w:r>
      <w:r>
        <w:t xml:space="preserve">aters </w:t>
      </w:r>
      <w:r w:rsidR="00E67539">
        <w:t>R</w:t>
      </w:r>
      <w:r>
        <w:t>eform announcements</w:t>
      </w:r>
      <w:r w:rsidR="001578CD">
        <w:t>,</w:t>
      </w:r>
      <w:r w:rsidR="00E67539">
        <w:t xml:space="preserve"> which change the reform process previously outlined in 2020</w:t>
      </w:r>
    </w:p>
    <w:p w14:paraId="3272AF05" w14:textId="467DA2A5" w:rsidR="00E67539" w:rsidRDefault="00E67539" w:rsidP="003E4580">
      <w:pPr>
        <w:pStyle w:val="ListParagraph"/>
        <w:numPr>
          <w:ilvl w:val="0"/>
          <w:numId w:val="22"/>
        </w:numPr>
      </w:pPr>
      <w:r>
        <w:t xml:space="preserve">the specific </w:t>
      </w:r>
      <w:r w:rsidRPr="00E67539">
        <w:t xml:space="preserve">data and modelling </w:t>
      </w:r>
      <w:r>
        <w:t xml:space="preserve">Council has received to date </w:t>
      </w:r>
    </w:p>
    <w:p w14:paraId="42A08022" w14:textId="26A640E0" w:rsidR="00797E72" w:rsidRDefault="00A47947" w:rsidP="00FC20DE">
      <w:pPr>
        <w:pStyle w:val="ListParagraph"/>
        <w:numPr>
          <w:ilvl w:val="0"/>
          <w:numId w:val="22"/>
        </w:numPr>
      </w:pPr>
      <w:r>
        <w:t xml:space="preserve">the implications of the revised </w:t>
      </w:r>
      <w:r w:rsidR="00147B29">
        <w:t>Three Waters R</w:t>
      </w:r>
      <w:r w:rsidRPr="00E67539">
        <w:t>eform proposal</w:t>
      </w:r>
      <w:r w:rsidR="001E5C09">
        <w:t xml:space="preserve"> for Council</w:t>
      </w:r>
      <w:r w:rsidR="00FC20DE">
        <w:t xml:space="preserve"> and alternative </w:t>
      </w:r>
      <w:r w:rsidR="00797E72">
        <w:t>service delivery options</w:t>
      </w:r>
    </w:p>
    <w:p w14:paraId="2617EE93" w14:textId="24BB6B16" w:rsidR="00E67539" w:rsidRPr="001578CD" w:rsidRDefault="00EC1889" w:rsidP="003E4580">
      <w:pPr>
        <w:pStyle w:val="ListParagraph"/>
        <w:numPr>
          <w:ilvl w:val="0"/>
          <w:numId w:val="22"/>
        </w:numPr>
      </w:pPr>
      <w:r>
        <w:t>next steps</w:t>
      </w:r>
      <w:r w:rsidR="00797E72">
        <w:t xml:space="preserve"> (including uncertainties)</w:t>
      </w:r>
      <w:r>
        <w:t xml:space="preserve">. </w:t>
      </w:r>
      <w:r w:rsidR="00203991">
        <w:t xml:space="preserve"> </w:t>
      </w:r>
    </w:p>
    <w:p w14:paraId="0576444E" w14:textId="7F28494D" w:rsidR="00A37124" w:rsidRDefault="00B5621A" w:rsidP="008D7D66">
      <w:pPr>
        <w:spacing w:before="240"/>
        <w:rPr>
          <w:b/>
          <w:sz w:val="28"/>
          <w:szCs w:val="28"/>
        </w:rPr>
      </w:pPr>
      <w:r>
        <w:rPr>
          <w:b/>
          <w:sz w:val="28"/>
          <w:szCs w:val="28"/>
        </w:rPr>
        <w:t xml:space="preserve">[EXAMPLE] </w:t>
      </w:r>
      <w:r w:rsidR="00A37124" w:rsidRPr="00CD1D50">
        <w:rPr>
          <w:b/>
          <w:sz w:val="28"/>
          <w:szCs w:val="28"/>
        </w:rPr>
        <w:t>Recommendations</w:t>
      </w:r>
    </w:p>
    <w:p w14:paraId="47910F40" w14:textId="2BFAA5EC" w:rsidR="00E67539" w:rsidRPr="001578CD" w:rsidRDefault="00E67539" w:rsidP="008D7D66">
      <w:pPr>
        <w:spacing w:before="240"/>
        <w:rPr>
          <w:bCs/>
        </w:rPr>
      </w:pPr>
      <w:r w:rsidRPr="001578CD">
        <w:rPr>
          <w:bCs/>
        </w:rPr>
        <w:t>That Council</w:t>
      </w:r>
      <w:r w:rsidR="001578CD">
        <w:rPr>
          <w:bCs/>
        </w:rPr>
        <w:t>:</w:t>
      </w:r>
    </w:p>
    <w:p w14:paraId="70BEECF4" w14:textId="102032A9" w:rsidR="00A47947" w:rsidRDefault="00EC1889" w:rsidP="00954F26">
      <w:pPr>
        <w:pStyle w:val="ListParagraph"/>
        <w:numPr>
          <w:ilvl w:val="0"/>
          <w:numId w:val="29"/>
        </w:numPr>
      </w:pPr>
      <w:r w:rsidRPr="00EC1889">
        <w:rPr>
          <w:b/>
          <w:bCs/>
        </w:rPr>
        <w:t>note</w:t>
      </w:r>
      <w:r w:rsidR="00E67539" w:rsidRPr="000065FB">
        <w:rPr>
          <w:b/>
          <w:bCs/>
        </w:rPr>
        <w:t>s</w:t>
      </w:r>
      <w:r w:rsidRPr="00EC1889">
        <w:t xml:space="preserve"> the </w:t>
      </w:r>
      <w:r w:rsidR="00A47947">
        <w:t xml:space="preserve">Government’s </w:t>
      </w:r>
      <w:r w:rsidR="00823214">
        <w:t xml:space="preserve">30 June and </w:t>
      </w:r>
      <w:r w:rsidR="00A47947">
        <w:t>15 July 2021 Three Waters Reform announcements</w:t>
      </w:r>
    </w:p>
    <w:p w14:paraId="4ED3C0FB" w14:textId="49BC1B03" w:rsidR="00563C64" w:rsidRDefault="00453C15" w:rsidP="00954F26">
      <w:pPr>
        <w:pStyle w:val="ListParagraph"/>
        <w:numPr>
          <w:ilvl w:val="0"/>
          <w:numId w:val="29"/>
        </w:numPr>
      </w:pPr>
      <w:r w:rsidRPr="00A47947">
        <w:rPr>
          <w:b/>
          <w:bCs/>
        </w:rPr>
        <w:t>notes</w:t>
      </w:r>
      <w:r>
        <w:t xml:space="preserve"> officer’s advice on the accuracy of the information provided to Council in June and July 2021 </w:t>
      </w:r>
      <w:proofErr w:type="gramStart"/>
      <w:r>
        <w:t>as a result of</w:t>
      </w:r>
      <w:proofErr w:type="gramEnd"/>
      <w:r>
        <w:t xml:space="preserve"> the RFI and WICS modelling processes </w:t>
      </w:r>
    </w:p>
    <w:p w14:paraId="34E27CF3" w14:textId="2480CA9E" w:rsidR="00563C64" w:rsidRPr="0039659E" w:rsidRDefault="00563C64" w:rsidP="00954F26">
      <w:pPr>
        <w:pStyle w:val="ListParagraph"/>
        <w:numPr>
          <w:ilvl w:val="0"/>
          <w:numId w:val="29"/>
        </w:numPr>
        <w:rPr>
          <w:highlight w:val="yellow"/>
        </w:rPr>
      </w:pPr>
      <w:r w:rsidRPr="0039659E">
        <w:rPr>
          <w:b/>
          <w:bCs/>
          <w:highlight w:val="yellow"/>
        </w:rPr>
        <w:t>notes</w:t>
      </w:r>
      <w:r w:rsidRPr="0039659E">
        <w:rPr>
          <w:highlight w:val="yellow"/>
        </w:rPr>
        <w:t xml:space="preserve"> officer’s </w:t>
      </w:r>
      <w:r w:rsidR="00453C15" w:rsidRPr="0039659E">
        <w:rPr>
          <w:highlight w:val="yellow"/>
        </w:rPr>
        <w:t xml:space="preserve">analysis of the </w:t>
      </w:r>
      <w:r w:rsidRPr="0039659E">
        <w:rPr>
          <w:highlight w:val="yellow"/>
        </w:rPr>
        <w:t xml:space="preserve">impacts of the Government’s </w:t>
      </w:r>
      <w:r w:rsidR="00453C15" w:rsidRPr="0039659E">
        <w:rPr>
          <w:highlight w:val="yellow"/>
        </w:rPr>
        <w:t xml:space="preserve">proposed </w:t>
      </w:r>
      <w:r w:rsidRPr="0039659E">
        <w:rPr>
          <w:highlight w:val="yellow"/>
        </w:rPr>
        <w:t xml:space="preserve">three water service delivery </w:t>
      </w:r>
      <w:r w:rsidR="00453C15" w:rsidRPr="0039659E">
        <w:rPr>
          <w:highlight w:val="yellow"/>
        </w:rPr>
        <w:t xml:space="preserve">model on the </w:t>
      </w:r>
      <w:r w:rsidRPr="0039659E">
        <w:rPr>
          <w:highlight w:val="yellow"/>
        </w:rPr>
        <w:t>[XX] community and its wellbeing</w:t>
      </w:r>
      <w:r w:rsidR="0039659E" w:rsidRPr="0039659E">
        <w:rPr>
          <w:highlight w:val="yellow"/>
        </w:rPr>
        <w:t xml:space="preserve">, </w:t>
      </w:r>
      <w:r w:rsidRPr="0039659E">
        <w:rPr>
          <w:highlight w:val="yellow"/>
        </w:rPr>
        <w:t xml:space="preserve">including the impacts on the delivery of water services and water related outcomes, </w:t>
      </w:r>
      <w:proofErr w:type="gramStart"/>
      <w:r w:rsidR="0039659E" w:rsidRPr="0039659E">
        <w:rPr>
          <w:highlight w:val="yellow"/>
        </w:rPr>
        <w:t>capability</w:t>
      </w:r>
      <w:proofErr w:type="gramEnd"/>
      <w:r w:rsidR="0039659E" w:rsidRPr="0039659E">
        <w:rPr>
          <w:highlight w:val="yellow"/>
        </w:rPr>
        <w:t xml:space="preserve"> and capacity, </w:t>
      </w:r>
      <w:r w:rsidRPr="0039659E">
        <w:rPr>
          <w:highlight w:val="yellow"/>
        </w:rPr>
        <w:t xml:space="preserve">on </w:t>
      </w:r>
      <w:r w:rsidR="0039659E">
        <w:rPr>
          <w:highlight w:val="yellow"/>
        </w:rPr>
        <w:t xml:space="preserve">[NAME] </w:t>
      </w:r>
      <w:r w:rsidRPr="0039659E">
        <w:rPr>
          <w:highlight w:val="yellow"/>
        </w:rPr>
        <w:t xml:space="preserve">Council’s sustainability </w:t>
      </w:r>
      <w:r w:rsidR="0039659E" w:rsidRPr="0039659E">
        <w:rPr>
          <w:highlight w:val="yellow"/>
        </w:rPr>
        <w:t>(</w:t>
      </w:r>
      <w:r w:rsidRPr="0039659E">
        <w:rPr>
          <w:highlight w:val="yellow"/>
        </w:rPr>
        <w:t>including rating impact, debt impact, and efficiency</w:t>
      </w:r>
      <w:r w:rsidR="0039659E" w:rsidRPr="0039659E">
        <w:rPr>
          <w:highlight w:val="yellow"/>
        </w:rPr>
        <w:t xml:space="preserve">) and  </w:t>
      </w:r>
    </w:p>
    <w:p w14:paraId="102C6E76" w14:textId="406AD1CC" w:rsidR="00453C15" w:rsidRDefault="00563C64" w:rsidP="00954F26">
      <w:pPr>
        <w:pStyle w:val="ListParagraph"/>
        <w:numPr>
          <w:ilvl w:val="1"/>
          <w:numId w:val="29"/>
        </w:numPr>
      </w:pPr>
      <w:r w:rsidRPr="0039659E">
        <w:rPr>
          <w:highlight w:val="yellow"/>
        </w:rPr>
        <w:t>[</w:t>
      </w:r>
      <w:r w:rsidR="0039659E" w:rsidRPr="0039659E">
        <w:rPr>
          <w:highlight w:val="yellow"/>
        </w:rPr>
        <w:t xml:space="preserve">BEST PRACTICE - </w:t>
      </w:r>
      <w:r w:rsidRPr="0039659E">
        <w:rPr>
          <w:highlight w:val="yellow"/>
        </w:rPr>
        <w:t>INCLUDE HIGH LEVEL CONCLUSION HERE SO IT CAN EXIST AS A STANDALONE DECISION</w:t>
      </w:r>
      <w:r w:rsidR="0039659E" w:rsidRPr="0039659E">
        <w:rPr>
          <w:highlight w:val="yellow"/>
        </w:rPr>
        <w:t xml:space="preserve"> IN YOUR MINUTES WITHOUT GOING BACK TO THE REPORT]</w:t>
      </w:r>
    </w:p>
    <w:p w14:paraId="33A3833D" w14:textId="5974BBED" w:rsidR="00EC1889" w:rsidRPr="00EC1889" w:rsidRDefault="00A47947" w:rsidP="00954F26">
      <w:pPr>
        <w:pStyle w:val="ListParagraph"/>
        <w:numPr>
          <w:ilvl w:val="0"/>
          <w:numId w:val="29"/>
        </w:numPr>
      </w:pPr>
      <w:r w:rsidRPr="00A47947">
        <w:rPr>
          <w:b/>
          <w:bCs/>
        </w:rPr>
        <w:t>notes</w:t>
      </w:r>
      <w:r>
        <w:t xml:space="preserve"> the </w:t>
      </w:r>
      <w:r w:rsidR="00EC1889" w:rsidRPr="00EC1889">
        <w:t xml:space="preserve">analysis of </w:t>
      </w:r>
      <w:r w:rsidR="005D3E98">
        <w:t xml:space="preserve">three </w:t>
      </w:r>
      <w:r>
        <w:t>water</w:t>
      </w:r>
      <w:r w:rsidR="005D3E98">
        <w:t>s service delivery</w:t>
      </w:r>
      <w:r>
        <w:t xml:space="preserve"> </w:t>
      </w:r>
      <w:r w:rsidR="00EC1889" w:rsidRPr="00EC1889">
        <w:t xml:space="preserve">options </w:t>
      </w:r>
      <w:r>
        <w:t xml:space="preserve">available to Council at this time </w:t>
      </w:r>
      <w:r w:rsidR="00EC1889" w:rsidRPr="00EC1889">
        <w:t>provided</w:t>
      </w:r>
      <w:r>
        <w:t xml:space="preserve"> in [Report XX/YY]</w:t>
      </w:r>
    </w:p>
    <w:p w14:paraId="22EE8615" w14:textId="08B5F268" w:rsidR="00EC1889" w:rsidRPr="00EC1889" w:rsidRDefault="00EC1889" w:rsidP="00954F26">
      <w:pPr>
        <w:pStyle w:val="ListParagraph"/>
        <w:numPr>
          <w:ilvl w:val="0"/>
          <w:numId w:val="29"/>
        </w:numPr>
      </w:pPr>
      <w:r w:rsidRPr="00EC1889">
        <w:rPr>
          <w:b/>
          <w:bCs/>
        </w:rPr>
        <w:t>note</w:t>
      </w:r>
      <w:r w:rsidR="000065FB" w:rsidRPr="00A47947">
        <w:rPr>
          <w:b/>
          <w:bCs/>
        </w:rPr>
        <w:t>s</w:t>
      </w:r>
      <w:r w:rsidRPr="00EC1889">
        <w:t xml:space="preserve"> that a decision to support the </w:t>
      </w:r>
      <w:r w:rsidR="00A47947">
        <w:t>G</w:t>
      </w:r>
      <w:r w:rsidRPr="00EC1889">
        <w:t>overnment</w:t>
      </w:r>
      <w:r w:rsidR="00A47947">
        <w:t>’s</w:t>
      </w:r>
      <w:r w:rsidRPr="00EC1889">
        <w:t xml:space="preserve"> preferred </w:t>
      </w:r>
      <w:r w:rsidR="00823214">
        <w:t xml:space="preserve">three waters service delivery </w:t>
      </w:r>
      <w:r w:rsidRPr="00EC1889">
        <w:t xml:space="preserve">option </w:t>
      </w:r>
      <w:r w:rsidR="00A47947">
        <w:t>is not lawful (</w:t>
      </w:r>
      <w:r w:rsidRPr="00EC1889">
        <w:t>would be ultra vires</w:t>
      </w:r>
      <w:r w:rsidR="00A47947">
        <w:t>)</w:t>
      </w:r>
      <w:r w:rsidR="005D3E98">
        <w:t xml:space="preserve"> at present due to </w:t>
      </w:r>
      <w:bookmarkStart w:id="0" w:name="_Hlk78799920"/>
      <w:r w:rsidR="005D3E98">
        <w:t xml:space="preserve">section 130 of the Local Government Act </w:t>
      </w:r>
      <w:r w:rsidR="00147B29">
        <w:t>2002</w:t>
      </w:r>
      <w:r w:rsidR="005D3E98">
        <w:t xml:space="preserve"> (LGA)</w:t>
      </w:r>
      <w:r w:rsidR="00147B29">
        <w:t xml:space="preserve">, which prohibits Council from divesting </w:t>
      </w:r>
      <w:r w:rsidR="001578CD">
        <w:t>its</w:t>
      </w:r>
      <w:r w:rsidR="00147B29">
        <w:t xml:space="preserve"> ownership or interest in a water service except to another local government organisation</w:t>
      </w:r>
      <w:bookmarkEnd w:id="0"/>
      <w:r w:rsidR="00147B29">
        <w:t>,</w:t>
      </w:r>
      <w:r w:rsidRPr="00EC1889">
        <w:t xml:space="preserve"> and what we </w:t>
      </w:r>
      <w:r w:rsidR="005D3E98">
        <w:t xml:space="preserve">currently </w:t>
      </w:r>
      <w:r w:rsidRPr="00EC1889">
        <w:t xml:space="preserve">know </w:t>
      </w:r>
      <w:r w:rsidR="005D3E98">
        <w:t xml:space="preserve">(and don’t know) </w:t>
      </w:r>
      <w:r w:rsidRPr="00EC1889">
        <w:t xml:space="preserve">about </w:t>
      </w:r>
      <w:r w:rsidR="00147B29">
        <w:t>the Government’s preferred</w:t>
      </w:r>
      <w:r w:rsidRPr="00EC1889">
        <w:t xml:space="preserve"> option </w:t>
      </w:r>
    </w:p>
    <w:p w14:paraId="339A906F" w14:textId="598F7B0B" w:rsidR="00EC1889" w:rsidRPr="0056486F" w:rsidRDefault="00EC1889" w:rsidP="00954F26">
      <w:pPr>
        <w:pStyle w:val="ListParagraph"/>
        <w:numPr>
          <w:ilvl w:val="0"/>
          <w:numId w:val="29"/>
        </w:numPr>
      </w:pPr>
      <w:r w:rsidRPr="00EC1889">
        <w:rPr>
          <w:b/>
          <w:bCs/>
        </w:rPr>
        <w:t>note</w:t>
      </w:r>
      <w:r w:rsidR="000065FB">
        <w:rPr>
          <w:b/>
          <w:bCs/>
        </w:rPr>
        <w:t>s</w:t>
      </w:r>
      <w:r w:rsidRPr="00EC1889">
        <w:t xml:space="preserve"> that Council cannot make a formal decision on a regional option </w:t>
      </w:r>
      <w:r w:rsidR="00147B29">
        <w:t xml:space="preserve">for three waters service delivery </w:t>
      </w:r>
      <w:r w:rsidRPr="00EC1889">
        <w:t xml:space="preserve">without doing a </w:t>
      </w:r>
      <w:proofErr w:type="gramStart"/>
      <w:r w:rsidRPr="00EC1889">
        <w:t>L</w:t>
      </w:r>
      <w:r w:rsidR="00147B29">
        <w:t xml:space="preserve">ong </w:t>
      </w:r>
      <w:r w:rsidRPr="00EC1889">
        <w:t>T</w:t>
      </w:r>
      <w:r w:rsidR="00147B29">
        <w:t>erm</w:t>
      </w:r>
      <w:proofErr w:type="gramEnd"/>
      <w:r w:rsidR="00147B29">
        <w:t xml:space="preserve"> </w:t>
      </w:r>
      <w:r w:rsidRPr="00EC1889">
        <w:t>P</w:t>
      </w:r>
      <w:r w:rsidR="00147B29">
        <w:t>lan (LTP)</w:t>
      </w:r>
      <w:r w:rsidRPr="00EC1889">
        <w:t xml:space="preserve"> amendment and ensuring </w:t>
      </w:r>
      <w:r w:rsidR="00147B29">
        <w:t>it</w:t>
      </w:r>
      <w:r w:rsidRPr="00EC1889">
        <w:t xml:space="preserve"> meet</w:t>
      </w:r>
      <w:r w:rsidR="00AA5962">
        <w:t>s</w:t>
      </w:r>
      <w:r w:rsidRPr="00EC1889">
        <w:t xml:space="preserve"> </w:t>
      </w:r>
      <w:r w:rsidRPr="0056486F">
        <w:t>section 130</w:t>
      </w:r>
      <w:r w:rsidR="00147B29" w:rsidRPr="0056486F">
        <w:t xml:space="preserve"> of the LGA</w:t>
      </w:r>
    </w:p>
    <w:p w14:paraId="46C129C5" w14:textId="26CA29E5" w:rsidR="001578CD" w:rsidRPr="0056486F" w:rsidRDefault="001578CD" w:rsidP="00954F26">
      <w:pPr>
        <w:pStyle w:val="ListParagraph"/>
        <w:numPr>
          <w:ilvl w:val="0"/>
          <w:numId w:val="29"/>
        </w:numPr>
      </w:pPr>
      <w:r w:rsidRPr="0056486F">
        <w:rPr>
          <w:b/>
          <w:bCs/>
        </w:rPr>
        <w:t xml:space="preserve">notes </w:t>
      </w:r>
      <w:r w:rsidRPr="0056486F">
        <w:t>that the Government intends to make further decisions about the three waters service delivery model after 3</w:t>
      </w:r>
      <w:r w:rsidR="00815326">
        <w:t>0</w:t>
      </w:r>
      <w:r w:rsidRPr="0056486F">
        <w:t xml:space="preserve"> September 2021</w:t>
      </w:r>
    </w:p>
    <w:p w14:paraId="4BA3C861" w14:textId="51691115" w:rsidR="00EC1889" w:rsidRPr="00EC1889" w:rsidRDefault="00EC1889" w:rsidP="00954F26">
      <w:pPr>
        <w:pStyle w:val="ListParagraph"/>
        <w:numPr>
          <w:ilvl w:val="0"/>
          <w:numId w:val="29"/>
        </w:numPr>
      </w:pPr>
      <w:r w:rsidRPr="00EC1889">
        <w:rPr>
          <w:b/>
          <w:bCs/>
        </w:rPr>
        <w:lastRenderedPageBreak/>
        <w:t>note</w:t>
      </w:r>
      <w:r w:rsidR="000065FB">
        <w:rPr>
          <w:b/>
          <w:bCs/>
        </w:rPr>
        <w:t>s</w:t>
      </w:r>
      <w:r w:rsidRPr="00EC1889">
        <w:t xml:space="preserve"> that </w:t>
      </w:r>
      <w:r w:rsidR="002536CA">
        <w:t xml:space="preserve">it would be desirable to gain an understanding of the </w:t>
      </w:r>
      <w:r w:rsidRPr="00EC1889">
        <w:t>community</w:t>
      </w:r>
      <w:r w:rsidR="002536CA">
        <w:t>’s</w:t>
      </w:r>
      <w:r w:rsidRPr="00EC1889">
        <w:t xml:space="preserve"> </w:t>
      </w:r>
      <w:r w:rsidR="002536CA">
        <w:t>views</w:t>
      </w:r>
      <w:r w:rsidRPr="00EC1889">
        <w:t xml:space="preserve"> once Council has </w:t>
      </w:r>
      <w:r w:rsidR="002536CA">
        <w:t xml:space="preserve">further information </w:t>
      </w:r>
      <w:r w:rsidR="002536CA" w:rsidRPr="002536CA">
        <w:t xml:space="preserve">from the </w:t>
      </w:r>
      <w:r w:rsidR="004471C1" w:rsidRPr="002536CA">
        <w:t>Government on the next steps in the reform</w:t>
      </w:r>
      <w:r w:rsidR="002536CA" w:rsidRPr="002536CA">
        <w:t xml:space="preserve"> process</w:t>
      </w:r>
    </w:p>
    <w:p w14:paraId="33FC94E2" w14:textId="2D292B12" w:rsidR="00A47947" w:rsidRDefault="000065FB" w:rsidP="00954F26">
      <w:pPr>
        <w:pStyle w:val="ListParagraph"/>
        <w:numPr>
          <w:ilvl w:val="0"/>
          <w:numId w:val="29"/>
        </w:numPr>
      </w:pPr>
      <w:r>
        <w:rPr>
          <w:b/>
          <w:bCs/>
        </w:rPr>
        <w:t xml:space="preserve">requests </w:t>
      </w:r>
      <w:r w:rsidRPr="00A47947">
        <w:t>the</w:t>
      </w:r>
      <w:r>
        <w:rPr>
          <w:b/>
          <w:bCs/>
        </w:rPr>
        <w:t xml:space="preserve"> </w:t>
      </w:r>
      <w:r>
        <w:t>CEO to seek</w:t>
      </w:r>
      <w:r w:rsidR="00EC1889" w:rsidRPr="00EC1889">
        <w:t xml:space="preserve"> guidance </w:t>
      </w:r>
      <w:r>
        <w:t xml:space="preserve">on and/or give feedback to the Government </w:t>
      </w:r>
      <w:r w:rsidR="00EC1889" w:rsidRPr="00EC1889">
        <w:t xml:space="preserve">on </w:t>
      </w:r>
    </w:p>
    <w:p w14:paraId="4041DF0F" w14:textId="19B023E1" w:rsidR="00A47947" w:rsidRDefault="00A47947" w:rsidP="00954F26">
      <w:pPr>
        <w:pStyle w:val="ListParagraph"/>
        <w:numPr>
          <w:ilvl w:val="1"/>
          <w:numId w:val="29"/>
        </w:numPr>
      </w:pPr>
      <w:r>
        <w:t>the following</w:t>
      </w:r>
      <w:r w:rsidRPr="00EC1889">
        <w:t xml:space="preserve"> areas</w:t>
      </w:r>
      <w:r>
        <w:t xml:space="preserve"> of the Government’s </w:t>
      </w:r>
      <w:r w:rsidR="005D3E98">
        <w:t>proposal</w:t>
      </w:r>
      <w:r>
        <w:t xml:space="preserve"> </w:t>
      </w:r>
      <w:r w:rsidR="000065FB">
        <w:t>that</w:t>
      </w:r>
      <w:r w:rsidR="00EC1889" w:rsidRPr="00EC1889">
        <w:t xml:space="preserve"> Council needs more information on </w:t>
      </w:r>
      <w:r w:rsidR="000065FB" w:rsidRPr="00385A12">
        <w:rPr>
          <w:highlight w:val="yellow"/>
        </w:rPr>
        <w:t>[INSERT AREAS]</w:t>
      </w:r>
      <w:r w:rsidR="000065FB">
        <w:t xml:space="preserve"> </w:t>
      </w:r>
    </w:p>
    <w:p w14:paraId="654B0F75" w14:textId="1D4951BF" w:rsidR="00EC1889" w:rsidRPr="00EC1889" w:rsidRDefault="00A47947" w:rsidP="00954F26">
      <w:pPr>
        <w:pStyle w:val="ListParagraph"/>
        <w:numPr>
          <w:ilvl w:val="1"/>
          <w:numId w:val="29"/>
        </w:numPr>
      </w:pPr>
      <w:r>
        <w:t>the following</w:t>
      </w:r>
      <w:r w:rsidR="00EC1889" w:rsidRPr="00EC1889">
        <w:t xml:space="preserve"> changes </w:t>
      </w:r>
      <w:r>
        <w:t xml:space="preserve">to the Government’s </w:t>
      </w:r>
      <w:r w:rsidR="005D3E98">
        <w:t>proposal</w:t>
      </w:r>
      <w:r>
        <w:t xml:space="preserve">/process </w:t>
      </w:r>
      <w:r w:rsidRPr="00385A12">
        <w:rPr>
          <w:highlight w:val="yellow"/>
        </w:rPr>
        <w:t>[Insert areas]</w:t>
      </w:r>
      <w:r>
        <w:t xml:space="preserve"> </w:t>
      </w:r>
    </w:p>
    <w:p w14:paraId="78B6F3D7" w14:textId="77777777" w:rsidR="005D5202" w:rsidRDefault="00EC1889" w:rsidP="00954F26">
      <w:pPr>
        <w:pStyle w:val="ListParagraph"/>
        <w:numPr>
          <w:ilvl w:val="0"/>
          <w:numId w:val="29"/>
        </w:numPr>
      </w:pPr>
      <w:r w:rsidRPr="00EC1889">
        <w:rPr>
          <w:b/>
          <w:bCs/>
        </w:rPr>
        <w:t>note</w:t>
      </w:r>
      <w:r w:rsidR="00A47947">
        <w:rPr>
          <w:b/>
          <w:bCs/>
        </w:rPr>
        <w:t>s</w:t>
      </w:r>
      <w:r w:rsidRPr="00EC1889">
        <w:t xml:space="preserve"> that the CEO will report back further once they have received further </w:t>
      </w:r>
      <w:r w:rsidR="005F24A3">
        <w:t xml:space="preserve">information and </w:t>
      </w:r>
      <w:r w:rsidRPr="00EC1889">
        <w:t>guidance</w:t>
      </w:r>
      <w:r w:rsidR="005F24A3">
        <w:t xml:space="preserve"> </w:t>
      </w:r>
      <w:r w:rsidRPr="00EC1889">
        <w:t xml:space="preserve">from </w:t>
      </w:r>
      <w:r w:rsidR="005F24A3">
        <w:t>G</w:t>
      </w:r>
      <w:r w:rsidRPr="00EC1889">
        <w:t xml:space="preserve">overnment </w:t>
      </w:r>
      <w:proofErr w:type="gramStart"/>
      <w:r w:rsidR="000065FB">
        <w:t>[,LGNZ</w:t>
      </w:r>
      <w:proofErr w:type="gramEnd"/>
      <w:r w:rsidR="000065FB">
        <w:t xml:space="preserve"> and Taituar</w:t>
      </w:r>
      <w:r w:rsidR="00A14C23">
        <w:rPr>
          <w:rFonts w:cs="Calibri"/>
        </w:rPr>
        <w:t>ā</w:t>
      </w:r>
      <w:r w:rsidR="000065FB">
        <w:t xml:space="preserve">] on </w:t>
      </w:r>
      <w:r w:rsidRPr="00EC1889">
        <w:t>what the next steps look like</w:t>
      </w:r>
      <w:r w:rsidR="00AA5962">
        <w:t xml:space="preserve"> and how these should be managed</w:t>
      </w:r>
    </w:p>
    <w:p w14:paraId="19F50D1C" w14:textId="3A1C1386" w:rsidR="00EC1889" w:rsidRPr="000D24ED" w:rsidRDefault="000D24ED" w:rsidP="00954F26">
      <w:pPr>
        <w:pStyle w:val="ListParagraph"/>
        <w:numPr>
          <w:ilvl w:val="0"/>
          <w:numId w:val="29"/>
        </w:numPr>
      </w:pPr>
      <w:r w:rsidRPr="002536CA">
        <w:rPr>
          <w:b/>
          <w:bCs/>
        </w:rPr>
        <w:t>in noting the above</w:t>
      </w:r>
      <w:r>
        <w:t xml:space="preserve">, </w:t>
      </w:r>
      <w:r w:rsidR="002536CA" w:rsidRPr="002536CA">
        <w:rPr>
          <w:b/>
          <w:bCs/>
        </w:rPr>
        <w:t>agrees</w:t>
      </w:r>
      <w:r w:rsidR="002536CA">
        <w:t xml:space="preserve"> it </w:t>
      </w:r>
      <w:r w:rsidRPr="000D24ED">
        <w:t xml:space="preserve">has given consideration sections 76, 77, 78, and 79 of the Local Government Act 2002 and in its judgment considers it has complied with </w:t>
      </w:r>
      <w:r>
        <w:t>the</w:t>
      </w:r>
      <w:r w:rsidRPr="000D24ED">
        <w:t xml:space="preserve"> </w:t>
      </w:r>
      <w:proofErr w:type="gramStart"/>
      <w:r w:rsidRPr="000D24ED">
        <w:t>decision making</w:t>
      </w:r>
      <w:proofErr w:type="gramEnd"/>
      <w:r w:rsidRPr="000D24ED">
        <w:t xml:space="preserve"> </w:t>
      </w:r>
      <w:r>
        <w:t xml:space="preserve">process that those sections require </w:t>
      </w:r>
      <w:r w:rsidR="002536CA">
        <w:t>(including, but not limited to, having sufficient information and analysis that is proportionate to the decisions being made)</w:t>
      </w:r>
      <w:r>
        <w:t>.</w:t>
      </w:r>
      <w:r w:rsidRPr="000D24ED">
        <w:t xml:space="preserve"> </w:t>
      </w:r>
    </w:p>
    <w:p w14:paraId="02918D22" w14:textId="77777777" w:rsidR="005F2661" w:rsidRPr="00E36D92" w:rsidRDefault="00E76B14" w:rsidP="003E4580">
      <w:pPr>
        <w:pStyle w:val="ListParagraph"/>
        <w:numPr>
          <w:ilvl w:val="0"/>
          <w:numId w:val="23"/>
        </w:numPr>
        <w:spacing w:before="240"/>
        <w:rPr>
          <w:b/>
          <w:sz w:val="28"/>
          <w:szCs w:val="28"/>
        </w:rPr>
      </w:pPr>
      <w:r w:rsidRPr="00E36D92">
        <w:rPr>
          <w:b/>
          <w:sz w:val="28"/>
          <w:szCs w:val="28"/>
        </w:rPr>
        <w:t xml:space="preserve">[EXAMPLE] </w:t>
      </w:r>
      <w:r w:rsidR="005F2661" w:rsidRPr="00E36D92">
        <w:rPr>
          <w:b/>
          <w:sz w:val="28"/>
          <w:szCs w:val="28"/>
        </w:rPr>
        <w:t>Summary</w:t>
      </w:r>
    </w:p>
    <w:p w14:paraId="090E0903" w14:textId="06B371FA" w:rsidR="00385A12" w:rsidRDefault="001C74FC" w:rsidP="003E4580">
      <w:pPr>
        <w:pStyle w:val="ListParagraph"/>
        <w:numPr>
          <w:ilvl w:val="1"/>
          <w:numId w:val="24"/>
        </w:numPr>
        <w:ind w:left="567" w:hanging="567"/>
      </w:pPr>
      <w:r>
        <w:t xml:space="preserve">Over the past four years the </w:t>
      </w:r>
      <w:r w:rsidRPr="001C74FC">
        <w:t>central and local government have been considering the issues and opportunities facing the system for regulating and managing the three waters (drinking water, wastewater, and stormwater)</w:t>
      </w:r>
      <w:r w:rsidR="00034BB3">
        <w:t xml:space="preserve"> – Three Water Reform</w:t>
      </w:r>
      <w:r>
        <w:t>.</w:t>
      </w:r>
      <w:r w:rsidR="00385A12">
        <w:t xml:space="preserve">  The background is provided </w:t>
      </w:r>
      <w:r w:rsidR="00385A12" w:rsidRPr="00385A12">
        <w:rPr>
          <w:highlight w:val="yellow"/>
        </w:rPr>
        <w:t>in Attachment</w:t>
      </w:r>
      <w:r w:rsidR="00920DA9">
        <w:t xml:space="preserve"> 1 including information on </w:t>
      </w:r>
      <w:r w:rsidR="00385A12">
        <w:t xml:space="preserve">Taumata Arowai </w:t>
      </w:r>
      <w:r w:rsidR="00920DA9">
        <w:t xml:space="preserve">(which </w:t>
      </w:r>
      <w:r w:rsidR="00385A12" w:rsidRPr="00597992">
        <w:t>became a new Crown entity in March 2021</w:t>
      </w:r>
      <w:r w:rsidR="00385A12">
        <w:t xml:space="preserve"> and will become the </w:t>
      </w:r>
      <w:r w:rsidR="00385A12" w:rsidRPr="00597992">
        <w:t>dedicated water services regulator</w:t>
      </w:r>
      <w:r w:rsidR="00385A12">
        <w:t xml:space="preserve"> later this year</w:t>
      </w:r>
      <w:r w:rsidR="00920DA9">
        <w:t>)</w:t>
      </w:r>
      <w:r w:rsidR="00385A12">
        <w:t xml:space="preserve">.  </w:t>
      </w:r>
    </w:p>
    <w:p w14:paraId="1262345A" w14:textId="2A08377C" w:rsidR="00945718" w:rsidRDefault="003D03A9" w:rsidP="003E4580">
      <w:pPr>
        <w:pStyle w:val="ListParagraph"/>
        <w:numPr>
          <w:ilvl w:val="1"/>
          <w:numId w:val="24"/>
        </w:numPr>
        <w:ind w:left="567" w:hanging="567"/>
      </w:pPr>
      <w:r>
        <w:t xml:space="preserve">The Government has concluded that the </w:t>
      </w:r>
      <w:hyperlink r:id="rId11" w:history="1">
        <w:r w:rsidR="0056486F" w:rsidRPr="0056486F">
          <w:rPr>
            <w:rStyle w:val="Hyperlink"/>
          </w:rPr>
          <w:t>case for change</w:t>
        </w:r>
      </w:hyperlink>
      <w:r w:rsidR="0056486F">
        <w:rPr>
          <w:rStyle w:val="FootnoteReference"/>
        </w:rPr>
        <w:footnoteReference w:id="1"/>
      </w:r>
      <w:r w:rsidR="0056486F">
        <w:t xml:space="preserve"> </w:t>
      </w:r>
      <w:r>
        <w:t>to the three waters service delivery system has been made</w:t>
      </w:r>
      <w:r w:rsidR="00920DA9">
        <w:t xml:space="preserve"> </w:t>
      </w:r>
      <w:r w:rsidR="006668BF" w:rsidRPr="006668BF">
        <w:rPr>
          <w:highlight w:val="yellow"/>
        </w:rPr>
        <w:t>[please see Attachment 2 for further information]</w:t>
      </w:r>
      <w:r w:rsidR="006668BF">
        <w:t xml:space="preserve"> </w:t>
      </w:r>
      <w:r w:rsidR="00920DA9">
        <w:t>and d</w:t>
      </w:r>
      <w:r w:rsidR="00034BB3">
        <w:t xml:space="preserve">uring June and July 2021 </w:t>
      </w:r>
      <w:r w:rsidR="00920DA9">
        <w:t>it</w:t>
      </w:r>
      <w:r w:rsidR="00034BB3">
        <w:t xml:space="preserve"> released information </w:t>
      </w:r>
      <w:r w:rsidR="00945718">
        <w:t xml:space="preserve">and made announcements </w:t>
      </w:r>
      <w:r w:rsidR="00034BB3">
        <w:t>on</w:t>
      </w:r>
      <w:r w:rsidR="00945718">
        <w:t>:</w:t>
      </w:r>
    </w:p>
    <w:p w14:paraId="131D95AD" w14:textId="0812DEC0" w:rsidR="001C74FC" w:rsidRDefault="00034BB3" w:rsidP="003E4580">
      <w:pPr>
        <w:pStyle w:val="ListParagraph"/>
        <w:numPr>
          <w:ilvl w:val="2"/>
          <w:numId w:val="24"/>
        </w:numPr>
      </w:pPr>
      <w:r>
        <w:t xml:space="preserve">the direction and form of Three Waters Reform, including </w:t>
      </w:r>
      <w:r w:rsidRPr="00920DA9">
        <w:rPr>
          <w:u w:val="single"/>
        </w:rPr>
        <w:t>proposed new Water Service Entities (four and their indicative boundaries)</w:t>
      </w:r>
      <w:r>
        <w:t xml:space="preserve">, </w:t>
      </w:r>
      <w:r w:rsidR="00EF6CEF">
        <w:t>their</w:t>
      </w:r>
      <w:r w:rsidR="00C525B5">
        <w:t xml:space="preserve"> governance arrangements</w:t>
      </w:r>
      <w:r w:rsidR="007B0ED7">
        <w:t xml:space="preserve"> and public ownership</w:t>
      </w:r>
    </w:p>
    <w:p w14:paraId="372AE271" w14:textId="7B49F4EF" w:rsidR="00945718" w:rsidRDefault="00945718" w:rsidP="003E4580">
      <w:pPr>
        <w:pStyle w:val="ListParagraph"/>
        <w:numPr>
          <w:ilvl w:val="2"/>
          <w:numId w:val="24"/>
        </w:numPr>
      </w:pPr>
      <w:r>
        <w:t>individual (WICS) Council data based on the information supplied under the RFI process</w:t>
      </w:r>
    </w:p>
    <w:p w14:paraId="5ECFAC69" w14:textId="6910A61F" w:rsidR="00945718" w:rsidRDefault="00945718" w:rsidP="003E4580">
      <w:pPr>
        <w:pStyle w:val="ListParagraph"/>
        <w:numPr>
          <w:ilvl w:val="2"/>
          <w:numId w:val="24"/>
        </w:numPr>
      </w:pPr>
      <w:r>
        <w:t xml:space="preserve">a package of investment ($2.5b) </w:t>
      </w:r>
      <w:r w:rsidR="003D03A9">
        <w:t>for councils to invest in the</w:t>
      </w:r>
      <w:r>
        <w:t xml:space="preserve"> </w:t>
      </w:r>
      <w:r w:rsidR="00797E72" w:rsidRPr="00797E72">
        <w:t>future for local government, urban development, and the wellbeing of communities</w:t>
      </w:r>
      <w:r w:rsidR="00797E72">
        <w:t xml:space="preserve">, </w:t>
      </w:r>
      <w:r w:rsidR="003D03A9">
        <w:t xml:space="preserve">ensuring no council is worse off </w:t>
      </w:r>
      <w:proofErr w:type="gramStart"/>
      <w:r w:rsidR="003D03A9">
        <w:t>as a result of</w:t>
      </w:r>
      <w:proofErr w:type="gramEnd"/>
      <w:r w:rsidR="003D03A9">
        <w:t xml:space="preserve"> the reforms,</w:t>
      </w:r>
      <w:r w:rsidR="00203C61">
        <w:t xml:space="preserve"> and </w:t>
      </w:r>
      <w:r>
        <w:t>funding support for transition</w:t>
      </w:r>
    </w:p>
    <w:p w14:paraId="450112C7" w14:textId="09D82E78" w:rsidR="00945718" w:rsidRDefault="00945718" w:rsidP="003E4580">
      <w:pPr>
        <w:pStyle w:val="ListParagraph"/>
        <w:numPr>
          <w:ilvl w:val="2"/>
          <w:numId w:val="24"/>
        </w:numPr>
      </w:pPr>
      <w:r>
        <w:t xml:space="preserve">an </w:t>
      </w:r>
      <w:r w:rsidR="003D03A9">
        <w:t>eight-week</w:t>
      </w:r>
      <w:r>
        <w:t xml:space="preserve"> process</w:t>
      </w:r>
      <w:r w:rsidR="00385A12">
        <w:t xml:space="preserve"> for </w:t>
      </w:r>
      <w:r w:rsidR="00797E72">
        <w:t xml:space="preserve">councils to understand the implications of the reform announcements, ask questions and propose solutions and for Government to work with councils and mana whenua on key aspects of the reform (including governance, integrated </w:t>
      </w:r>
      <w:proofErr w:type="gramStart"/>
      <w:r w:rsidR="00797E72">
        <w:t>planning</w:t>
      </w:r>
      <w:proofErr w:type="gramEnd"/>
      <w:r w:rsidR="00797E72">
        <w:t xml:space="preserve"> and community voice)</w:t>
      </w:r>
      <w:r w:rsidR="00EA53E6">
        <w:t>.</w:t>
      </w:r>
    </w:p>
    <w:p w14:paraId="2106C3C7" w14:textId="7B31C6B4" w:rsidR="00223237" w:rsidRDefault="00223237" w:rsidP="003E4580">
      <w:pPr>
        <w:pStyle w:val="ListParagraph"/>
        <w:numPr>
          <w:ilvl w:val="1"/>
          <w:numId w:val="24"/>
        </w:numPr>
        <w:ind w:left="567" w:hanging="567"/>
      </w:pPr>
      <w:r>
        <w:t xml:space="preserve">Council has been placed in Entity </w:t>
      </w:r>
      <w:r w:rsidRPr="00223237">
        <w:rPr>
          <w:shd w:val="clear" w:color="auto" w:fill="FFFF00"/>
        </w:rPr>
        <w:t>[X]</w:t>
      </w:r>
      <w:r>
        <w:t xml:space="preserve"> and our better off </w:t>
      </w:r>
      <w:r w:rsidRPr="00223237">
        <w:t xml:space="preserve">funding allocation is </w:t>
      </w:r>
      <w:r w:rsidRPr="00223237">
        <w:rPr>
          <w:highlight w:val="yellow"/>
        </w:rPr>
        <w:t>[XX]</w:t>
      </w:r>
    </w:p>
    <w:p w14:paraId="199EF429" w14:textId="775207EB" w:rsidR="00800881" w:rsidRDefault="003D03A9" w:rsidP="003E4580">
      <w:pPr>
        <w:pStyle w:val="ListParagraph"/>
        <w:numPr>
          <w:ilvl w:val="1"/>
          <w:numId w:val="24"/>
        </w:numPr>
        <w:ind w:left="567" w:hanging="567"/>
      </w:pPr>
      <w:r>
        <w:lastRenderedPageBreak/>
        <w:t>W</w:t>
      </w:r>
      <w:r w:rsidRPr="00B97AED">
        <w:t xml:space="preserve">hile the </w:t>
      </w:r>
      <w:r>
        <w:t xml:space="preserve">Government and LGNZ consider that </w:t>
      </w:r>
      <w:r w:rsidRPr="00B97AED">
        <w:t xml:space="preserve">national case for change </w:t>
      </w:r>
      <w:r>
        <w:t>has</w:t>
      </w:r>
      <w:r w:rsidRPr="00B97AED">
        <w:t xml:space="preserve"> been made, each council will ultimately need to </w:t>
      </w:r>
      <w:proofErr w:type="gramStart"/>
      <w:r w:rsidRPr="00B97AED">
        <w:t>make a decision</w:t>
      </w:r>
      <w:proofErr w:type="gramEnd"/>
      <w:r w:rsidRPr="00B97AED">
        <w:t xml:space="preserve"> based on its local context</w:t>
      </w:r>
      <w:r>
        <w:t xml:space="preserve"> if the process to join one of the proposed entities remains voluntary.</w:t>
      </w:r>
      <w:r w:rsidR="00920DA9">
        <w:t xml:space="preserve">  </w:t>
      </w:r>
    </w:p>
    <w:p w14:paraId="385BDEC8" w14:textId="06D0BA13" w:rsidR="001578CD" w:rsidRDefault="00920DA9" w:rsidP="003E4580">
      <w:pPr>
        <w:pStyle w:val="ListParagraph"/>
        <w:numPr>
          <w:ilvl w:val="1"/>
          <w:numId w:val="24"/>
        </w:numPr>
        <w:ind w:left="567" w:hanging="567"/>
      </w:pPr>
      <w:r>
        <w:t>This report provides Council will the staff analysis of the information provided and assesses the Government’s proposal and current</w:t>
      </w:r>
      <w:r w:rsidR="00800881">
        <w:t>ly available</w:t>
      </w:r>
      <w:r>
        <w:t xml:space="preserve"> </w:t>
      </w:r>
      <w:r w:rsidR="00FC20DE">
        <w:t xml:space="preserve">service delivery </w:t>
      </w:r>
      <w:r>
        <w:t>options</w:t>
      </w:r>
      <w:r w:rsidR="00800881">
        <w:t xml:space="preserve">.  </w:t>
      </w:r>
      <w:r w:rsidR="001578CD">
        <w:t xml:space="preserve">In preparing </w:t>
      </w:r>
      <w:r w:rsidR="00800881">
        <w:t>it</w:t>
      </w:r>
      <w:r w:rsidR="001578CD">
        <w:t xml:space="preserve"> officers have </w:t>
      </w:r>
      <w:r w:rsidR="00C44B9A" w:rsidRPr="00C44B9A">
        <w:rPr>
          <w:highlight w:val="yellow"/>
        </w:rPr>
        <w:t>[not</w:t>
      </w:r>
      <w:r w:rsidR="00F165C5">
        <w:rPr>
          <w:highlight w:val="yellow"/>
        </w:rPr>
        <w:t>e</w:t>
      </w:r>
      <w:r w:rsidR="00C44B9A">
        <w:rPr>
          <w:highlight w:val="yellow"/>
        </w:rPr>
        <w:t xml:space="preserve"> – adjust this section for your own process</w:t>
      </w:r>
      <w:r w:rsidR="00C44B9A" w:rsidRPr="00C44B9A">
        <w:rPr>
          <w:highlight w:val="yellow"/>
        </w:rPr>
        <w:t>]</w:t>
      </w:r>
      <w:r w:rsidR="00C44B9A">
        <w:t xml:space="preserve"> </w:t>
      </w:r>
      <w:r w:rsidR="001578CD">
        <w:t xml:space="preserve">used the </w:t>
      </w:r>
      <w:bookmarkStart w:id="1" w:name="_Hlk78797754"/>
      <w:r w:rsidR="001578CD" w:rsidRPr="0039659E">
        <w:t>Local Government New Zealand, Taituarā, and Te Tari Taiwhenua Internal Affairs</w:t>
      </w:r>
      <w:r w:rsidR="001578CD">
        <w:t xml:space="preserve"> </w:t>
      </w:r>
      <w:hyperlink r:id="rId12" w:history="1">
        <w:r w:rsidR="001578CD" w:rsidRPr="0039659E">
          <w:rPr>
            <w:rStyle w:val="Hyperlink"/>
          </w:rPr>
          <w:t>guidance</w:t>
        </w:r>
      </w:hyperlink>
      <w:r w:rsidR="001578CD">
        <w:rPr>
          <w:rStyle w:val="FootnoteReference"/>
        </w:rPr>
        <w:footnoteReference w:id="2"/>
      </w:r>
      <w:bookmarkEnd w:id="1"/>
      <w:r w:rsidR="001578CD">
        <w:t xml:space="preserve"> </w:t>
      </w:r>
      <w:r w:rsidR="00FC20DE">
        <w:t xml:space="preserve">and </w:t>
      </w:r>
      <w:r w:rsidR="00FC20DE" w:rsidRPr="00FC20DE">
        <w:rPr>
          <w:highlight w:val="yellow"/>
        </w:rPr>
        <w:t>our risk framework and policy</w:t>
      </w:r>
      <w:r w:rsidR="00FC20DE">
        <w:t xml:space="preserve"> </w:t>
      </w:r>
      <w:r w:rsidR="001578CD">
        <w:t>to assist Council to understand the information that has been provided to date and enable Council to prepare for future decisions and consultation and engagement with communities.</w:t>
      </w:r>
      <w:r w:rsidR="00F165C5">
        <w:t xml:space="preserve">  Key risks considered are documented in the report and attachments </w:t>
      </w:r>
      <w:r w:rsidR="00F165C5" w:rsidRPr="00F165C5">
        <w:rPr>
          <w:highlight w:val="yellow"/>
        </w:rPr>
        <w:t>five and seven</w:t>
      </w:r>
      <w:r w:rsidR="00F165C5">
        <w:t>.</w:t>
      </w:r>
    </w:p>
    <w:p w14:paraId="3113E035" w14:textId="46FF13DD" w:rsidR="0056486F" w:rsidRDefault="00800881" w:rsidP="003E4580">
      <w:pPr>
        <w:pStyle w:val="ListParagraph"/>
        <w:numPr>
          <w:ilvl w:val="1"/>
          <w:numId w:val="24"/>
        </w:numPr>
        <w:ind w:left="567" w:hanging="567"/>
        <w:rPr>
          <w:highlight w:val="yellow"/>
        </w:rPr>
      </w:pPr>
      <w:r w:rsidRPr="00800881">
        <w:rPr>
          <w:highlight w:val="yellow"/>
        </w:rPr>
        <w:t xml:space="preserve">In summary, </w:t>
      </w:r>
      <w:r w:rsidRPr="00800881">
        <w:rPr>
          <w:b/>
          <w:bCs/>
          <w:highlight w:val="yellow"/>
        </w:rPr>
        <w:t>[to be completed by each Council using information in this report and underlying council analysis</w:t>
      </w:r>
      <w:r w:rsidR="008A2B76">
        <w:rPr>
          <w:b/>
          <w:bCs/>
          <w:highlight w:val="yellow"/>
        </w:rPr>
        <w:t xml:space="preserve">.  An example </w:t>
      </w:r>
      <w:r>
        <w:rPr>
          <w:b/>
          <w:bCs/>
          <w:highlight w:val="yellow"/>
        </w:rPr>
        <w:t>follows</w:t>
      </w:r>
      <w:r w:rsidR="00B83F41">
        <w:rPr>
          <w:b/>
          <w:bCs/>
          <w:highlight w:val="yellow"/>
        </w:rPr>
        <w:t>. Y</w:t>
      </w:r>
      <w:r w:rsidR="00C44B9A">
        <w:rPr>
          <w:b/>
          <w:bCs/>
          <w:highlight w:val="yellow"/>
        </w:rPr>
        <w:t>ou can insert any summary tables that assist you to paint the picture at a glance</w:t>
      </w:r>
      <w:r w:rsidR="00B83F41">
        <w:rPr>
          <w:b/>
          <w:bCs/>
          <w:highlight w:val="yellow"/>
        </w:rPr>
        <w:t xml:space="preserve">, </w:t>
      </w:r>
      <w:proofErr w:type="gramStart"/>
      <w:r w:rsidR="00B83F41">
        <w:rPr>
          <w:b/>
          <w:bCs/>
          <w:highlight w:val="yellow"/>
        </w:rPr>
        <w:t>eg</w:t>
      </w:r>
      <w:proofErr w:type="gramEnd"/>
      <w:r w:rsidR="00B83F41">
        <w:rPr>
          <w:b/>
          <w:bCs/>
          <w:highlight w:val="yellow"/>
        </w:rPr>
        <w:t xml:space="preserve"> the table at section 6</w:t>
      </w:r>
      <w:r w:rsidRPr="00800881">
        <w:rPr>
          <w:b/>
          <w:bCs/>
          <w:highlight w:val="yellow"/>
        </w:rPr>
        <w:t>]</w:t>
      </w:r>
      <w:r w:rsidRPr="00800881">
        <w:rPr>
          <w:highlight w:val="yellow"/>
        </w:rPr>
        <w:t xml:space="preserve"> </w:t>
      </w:r>
    </w:p>
    <w:p w14:paraId="00E16C35" w14:textId="77777777" w:rsidR="00223237" w:rsidRPr="00223237" w:rsidRDefault="0056486F" w:rsidP="0056486F">
      <w:pPr>
        <w:pStyle w:val="ListParagraph"/>
        <w:numPr>
          <w:ilvl w:val="2"/>
          <w:numId w:val="24"/>
        </w:numPr>
        <w:rPr>
          <w:highlight w:val="yellow"/>
        </w:rPr>
      </w:pPr>
      <w:r w:rsidRPr="004272CD">
        <w:t>O</w:t>
      </w:r>
      <w:r w:rsidR="00800881" w:rsidRPr="004272CD">
        <w:t>ur Council specific information looks broadly correct</w:t>
      </w:r>
      <w:r w:rsidR="00223237" w:rsidRPr="004272CD">
        <w:t xml:space="preserve"> </w:t>
      </w:r>
      <w:r w:rsidR="00223237" w:rsidRPr="00223237">
        <w:rPr>
          <w:b/>
          <w:bCs/>
          <w:highlight w:val="yellow"/>
        </w:rPr>
        <w:t>[insert any issues raised with DIA for correction]</w:t>
      </w:r>
      <w:r w:rsidR="00223237">
        <w:rPr>
          <w:b/>
          <w:bCs/>
          <w:highlight w:val="yellow"/>
        </w:rPr>
        <w:t xml:space="preserve">.  </w:t>
      </w:r>
    </w:p>
    <w:p w14:paraId="5BF079D8" w14:textId="26DD5F17" w:rsidR="0056486F" w:rsidRPr="004272CD" w:rsidRDefault="00223237" w:rsidP="0056486F">
      <w:pPr>
        <w:pStyle w:val="ListParagraph"/>
        <w:numPr>
          <w:ilvl w:val="2"/>
          <w:numId w:val="24"/>
        </w:numPr>
      </w:pPr>
      <w:r w:rsidRPr="004272CD">
        <w:t xml:space="preserve">Given the peer reviews of the modelling and underlying assumptions (which always carry a degree of uncertainty) no further analysis of this work </w:t>
      </w:r>
      <w:r w:rsidR="00FC20DE" w:rsidRPr="004272CD">
        <w:t>has been done or is proposed</w:t>
      </w:r>
      <w:r w:rsidRPr="004272CD">
        <w:t xml:space="preserve"> and staff have focussed on the </w:t>
      </w:r>
      <w:r w:rsidR="002A69C5" w:rsidRPr="004272CD">
        <w:t xml:space="preserve">reasonably practicable </w:t>
      </w:r>
      <w:r w:rsidRPr="004272CD">
        <w:t>options and their implications for Council and the community</w:t>
      </w:r>
      <w:r w:rsidR="00800881" w:rsidRPr="004272CD">
        <w:t xml:space="preserve">. </w:t>
      </w:r>
    </w:p>
    <w:p w14:paraId="2915EFD1" w14:textId="0261B587" w:rsidR="0056486F" w:rsidRPr="004272CD" w:rsidRDefault="0056486F" w:rsidP="0056486F">
      <w:pPr>
        <w:pStyle w:val="ListParagraph"/>
        <w:numPr>
          <w:ilvl w:val="2"/>
          <w:numId w:val="24"/>
        </w:numPr>
      </w:pPr>
      <w:r w:rsidRPr="004272CD">
        <w:t>Doing nothing is not an option</w:t>
      </w:r>
      <w:r w:rsidR="00C44B9A" w:rsidRPr="004272CD">
        <w:t>, as Council must continue to deliver services</w:t>
      </w:r>
    </w:p>
    <w:p w14:paraId="529703BD" w14:textId="4CA25E53" w:rsidR="004272CD" w:rsidRPr="00B83F41" w:rsidRDefault="00B83F41" w:rsidP="004272CD">
      <w:pPr>
        <w:pStyle w:val="ListParagraph"/>
        <w:numPr>
          <w:ilvl w:val="2"/>
          <w:numId w:val="24"/>
        </w:numPr>
      </w:pPr>
      <w:r>
        <w:rPr>
          <w:b/>
          <w:bCs/>
          <w:highlight w:val="yellow"/>
        </w:rPr>
        <w:t xml:space="preserve">Option A - </w:t>
      </w:r>
      <w:r w:rsidR="008A2B76">
        <w:rPr>
          <w:b/>
          <w:bCs/>
          <w:highlight w:val="yellow"/>
        </w:rPr>
        <w:t xml:space="preserve">Government proposal: </w:t>
      </w:r>
      <w:r w:rsidR="0056486F" w:rsidRPr="00B83F41">
        <w:t xml:space="preserve">The </w:t>
      </w:r>
      <w:r w:rsidR="007D5876" w:rsidRPr="00B83F41">
        <w:t xml:space="preserve">greater financial capability, efficiency, </w:t>
      </w:r>
      <w:proofErr w:type="gramStart"/>
      <w:r w:rsidR="007D5876" w:rsidRPr="00B83F41">
        <w:t>affordability</w:t>
      </w:r>
      <w:proofErr w:type="gramEnd"/>
      <w:r w:rsidR="007D5876" w:rsidRPr="00B83F41">
        <w:t xml:space="preserve"> and community/water </w:t>
      </w:r>
      <w:r w:rsidR="0056486F" w:rsidRPr="00B83F41">
        <w:t>benefits (</w:t>
      </w:r>
      <w:r w:rsidR="00A05C70" w:rsidRPr="00B83F41">
        <w:t xml:space="preserve">as </w:t>
      </w:r>
      <w:r w:rsidR="0056486F" w:rsidRPr="00B83F41">
        <w:t>published by Government) of delivering three waters to the community by the proposed new Water Services Entit</w:t>
      </w:r>
      <w:r w:rsidR="00887C19" w:rsidRPr="00B83F41">
        <w:t xml:space="preserve">ies </w:t>
      </w:r>
      <w:r w:rsidR="0056486F" w:rsidRPr="00B83F41">
        <w:t xml:space="preserve">are likely to be of significant value </w:t>
      </w:r>
      <w:r w:rsidR="008A2B76" w:rsidRPr="00B83F41">
        <w:t>if they can be realised</w:t>
      </w:r>
      <w:r w:rsidR="007D5876" w:rsidRPr="00B83F41">
        <w:t xml:space="preserve">.  </w:t>
      </w:r>
    </w:p>
    <w:p w14:paraId="74FF2717" w14:textId="107F1218" w:rsidR="004272CD" w:rsidRPr="00B83F41" w:rsidRDefault="004272CD" w:rsidP="004272CD">
      <w:pPr>
        <w:pStyle w:val="ListParagraph"/>
        <w:numPr>
          <w:ilvl w:val="0"/>
          <w:numId w:val="0"/>
        </w:numPr>
        <w:ind w:left="1224"/>
      </w:pPr>
      <w:r w:rsidRPr="00B83F41">
        <w:t>Our analysis suggests there should be reduced risk to council (non-compliance with standards and processes, lower costs for delivery, procurement)</w:t>
      </w:r>
      <w:r w:rsidR="00F165C5" w:rsidRPr="00B83F41">
        <w:t>.</w:t>
      </w:r>
      <w:r w:rsidRPr="00B83F41">
        <w:t xml:space="preserve"> </w:t>
      </w:r>
      <w:r w:rsidR="00A05C70" w:rsidRPr="00B83F41">
        <w:t xml:space="preserve">Council also would not be responsible if a non-council supplier couldn’t meet standards.  </w:t>
      </w:r>
    </w:p>
    <w:p w14:paraId="60045040" w14:textId="0578591B" w:rsidR="008A2B76" w:rsidRPr="00B83F41" w:rsidRDefault="006A022C" w:rsidP="004272CD">
      <w:pPr>
        <w:pStyle w:val="ListParagraph"/>
        <w:numPr>
          <w:ilvl w:val="0"/>
          <w:numId w:val="0"/>
        </w:numPr>
        <w:ind w:left="1224"/>
      </w:pPr>
      <w:r w:rsidRPr="00B83F41">
        <w:t>T</w:t>
      </w:r>
      <w:r w:rsidR="008A2B76" w:rsidRPr="00B83F41">
        <w:t xml:space="preserve">here are risks that need to be mitigated </w:t>
      </w:r>
      <w:r w:rsidR="00887C19" w:rsidRPr="00B83F41">
        <w:t>including integration with spatial, growth and local planning</w:t>
      </w:r>
      <w:r w:rsidRPr="00B83F41">
        <w:t xml:space="preserve"> and transparent prioritisation</w:t>
      </w:r>
      <w:r w:rsidR="00887C19" w:rsidRPr="00B83F41">
        <w:t xml:space="preserve">, </w:t>
      </w:r>
      <w:r w:rsidR="007D5876" w:rsidRPr="00B83F41">
        <w:t>households’</w:t>
      </w:r>
      <w:r w:rsidR="00887C19" w:rsidRPr="00B83F41">
        <w:t xml:space="preserve"> ability to pay, and Council’s financial sustainability </w:t>
      </w:r>
      <w:r w:rsidR="008A2B76" w:rsidRPr="004272CD">
        <w:rPr>
          <w:highlight w:val="yellow"/>
        </w:rPr>
        <w:t>[</w:t>
      </w:r>
      <w:r w:rsidR="008A2B76" w:rsidRPr="004272CD">
        <w:rPr>
          <w:b/>
          <w:bCs/>
          <w:highlight w:val="yellow"/>
        </w:rPr>
        <w:t>some councils will be able to state whether the risks fit within their council’s risk appetite]</w:t>
      </w:r>
      <w:r w:rsidR="008A2B76" w:rsidRPr="004272CD">
        <w:rPr>
          <w:highlight w:val="yellow"/>
        </w:rPr>
        <w:t xml:space="preserve">. </w:t>
      </w:r>
      <w:r w:rsidR="008A2B76" w:rsidRPr="00B83F41">
        <w:t xml:space="preserve">There are </w:t>
      </w:r>
      <w:r w:rsidR="00887C19" w:rsidRPr="00B83F41">
        <w:t>several</w:t>
      </w:r>
      <w:r w:rsidR="008A2B76" w:rsidRPr="00B83F41">
        <w:t xml:space="preserve"> risks associated with transition to this model, many of which are outside of Council’s control</w:t>
      </w:r>
      <w:r w:rsidR="002A69C5" w:rsidRPr="00B83F41">
        <w:t xml:space="preserve"> and are </w:t>
      </w:r>
      <w:r w:rsidR="00A05C70" w:rsidRPr="00B83F41">
        <w:t>noted in the transition section of the report</w:t>
      </w:r>
      <w:r w:rsidR="008A2B76" w:rsidRPr="00B83F41">
        <w:t>.</w:t>
      </w:r>
      <w:r w:rsidR="00887C19" w:rsidRPr="00B83F41">
        <w:t xml:space="preserve">  </w:t>
      </w:r>
    </w:p>
    <w:p w14:paraId="40D94F51" w14:textId="77777777" w:rsidR="00B83F41" w:rsidRPr="00B83F41" w:rsidRDefault="00B83F41" w:rsidP="00B83F41">
      <w:pPr>
        <w:pStyle w:val="ListParagraph"/>
        <w:numPr>
          <w:ilvl w:val="2"/>
          <w:numId w:val="24"/>
        </w:numPr>
        <w:rPr>
          <w:b/>
          <w:bCs/>
        </w:rPr>
      </w:pPr>
      <w:r w:rsidRPr="00B83F41">
        <w:rPr>
          <w:b/>
          <w:bCs/>
        </w:rPr>
        <w:t xml:space="preserve">Option B - </w:t>
      </w:r>
      <w:r w:rsidR="008A2B76" w:rsidRPr="00B83F41">
        <w:rPr>
          <w:b/>
          <w:bCs/>
        </w:rPr>
        <w:t>Delivery of three water services by Council:</w:t>
      </w:r>
      <w:r w:rsidR="008A2B76" w:rsidRPr="00B83F41">
        <w:t xml:space="preserve"> </w:t>
      </w:r>
      <w:bookmarkStart w:id="2" w:name="_Hlk79055368"/>
      <w:r w:rsidR="006A022C" w:rsidRPr="00B83F41">
        <w:t>The potential benefits of this option include greater Council control and more certainty over local infrastructure integration (planning and delivery)</w:t>
      </w:r>
      <w:r w:rsidR="00EA02A9" w:rsidRPr="00B83F41">
        <w:t xml:space="preserve"> with land use plans and council objectives</w:t>
      </w:r>
      <w:r w:rsidR="006A022C" w:rsidRPr="00B83F41">
        <w:t xml:space="preserve">. </w:t>
      </w:r>
      <w:r w:rsidR="008A2B76" w:rsidRPr="00B83F41">
        <w:t xml:space="preserve">Council </w:t>
      </w:r>
      <w:r w:rsidR="00F165C5" w:rsidRPr="00B83F41">
        <w:t xml:space="preserve">however </w:t>
      </w:r>
      <w:r w:rsidR="008A2B76" w:rsidRPr="00B83F41">
        <w:t xml:space="preserve">faces </w:t>
      </w:r>
      <w:r w:rsidR="00887C19" w:rsidRPr="00B83F41">
        <w:t>[</w:t>
      </w:r>
      <w:r w:rsidR="008A2B76" w:rsidRPr="00B83F41">
        <w:t>significant</w:t>
      </w:r>
      <w:r w:rsidR="00887C19" w:rsidRPr="00B83F41">
        <w:t>]</w:t>
      </w:r>
      <w:r w:rsidR="008A2B76" w:rsidRPr="00B83F41">
        <w:t xml:space="preserve"> risks</w:t>
      </w:r>
      <w:r w:rsidR="006A022C" w:rsidRPr="00B83F41">
        <w:t xml:space="preserve"> over the [short/medium/longer term]</w:t>
      </w:r>
      <w:r w:rsidR="00887C19" w:rsidRPr="00B83F41">
        <w:t>,</w:t>
      </w:r>
      <w:r w:rsidR="008A2B76" w:rsidRPr="00B83F41">
        <w:t xml:space="preserve"> </w:t>
      </w:r>
      <w:r w:rsidR="00887C19" w:rsidRPr="00B83F41">
        <w:t xml:space="preserve">including </w:t>
      </w:r>
      <w:bookmarkStart w:id="3" w:name="_Hlk79095491"/>
      <w:r w:rsidR="00887C19" w:rsidRPr="00B83F41">
        <w:t>potential</w:t>
      </w:r>
      <w:r w:rsidR="007D5876" w:rsidRPr="00B83F41">
        <w:t>ly high</w:t>
      </w:r>
      <w:r w:rsidR="00887C19" w:rsidRPr="00B83F41">
        <w:t xml:space="preserve"> costs, in </w:t>
      </w:r>
      <w:bookmarkEnd w:id="3"/>
      <w:r w:rsidRPr="00B83F41">
        <w:t xml:space="preserve">meeting the new water standards, environmental requirements and achieving compliance. The ability of non-Council water supplies to meet standards and requirements also poses a [small/medium/high…] risk to Council and the community.  </w:t>
      </w:r>
    </w:p>
    <w:p w14:paraId="434EFFB3" w14:textId="05851682" w:rsidR="00EA02A9" w:rsidRPr="00B83F41" w:rsidRDefault="00B83F41" w:rsidP="00B83F41">
      <w:pPr>
        <w:pStyle w:val="ListParagraph"/>
        <w:numPr>
          <w:ilvl w:val="2"/>
          <w:numId w:val="24"/>
        </w:numPr>
        <w:rPr>
          <w:highlight w:val="yellow"/>
        </w:rPr>
      </w:pPr>
      <w:r w:rsidRPr="00B83F41">
        <w:lastRenderedPageBreak/>
        <w:t>The causes of most of these risks are not within Council’s control.  This makes mitigation difficult, and many potential mitigation options (such as greater investment, larger costs than currently planned, lower levels of service, compliance risk) may not be palatable to Council or the community.</w:t>
      </w:r>
      <w:r>
        <w:t xml:space="preserve"> </w:t>
      </w:r>
      <w:r w:rsidR="00EA02A9" w:rsidRPr="00B83F41">
        <w:t>[</w:t>
      </w:r>
      <w:r w:rsidR="00EA02A9" w:rsidRPr="00B83F41">
        <w:rPr>
          <w:b/>
          <w:bCs/>
          <w:highlight w:val="yellow"/>
        </w:rPr>
        <w:t>some councils will be able to state whether the risks fit within their council’s risk appetite]</w:t>
      </w:r>
      <w:r w:rsidR="00EA02A9" w:rsidRPr="00B83F41">
        <w:rPr>
          <w:highlight w:val="yellow"/>
        </w:rPr>
        <w:t>.</w:t>
      </w:r>
    </w:p>
    <w:p w14:paraId="568B67EF" w14:textId="50F8DA70" w:rsidR="00FC20DE" w:rsidRPr="00F165C5" w:rsidRDefault="00B83F41" w:rsidP="00F165C5">
      <w:pPr>
        <w:pStyle w:val="ListParagraph"/>
        <w:numPr>
          <w:ilvl w:val="2"/>
          <w:numId w:val="24"/>
        </w:numPr>
        <w:rPr>
          <w:highlight w:val="yellow"/>
        </w:rPr>
      </w:pPr>
      <w:r>
        <w:rPr>
          <w:b/>
          <w:bCs/>
          <w:highlight w:val="yellow"/>
        </w:rPr>
        <w:t xml:space="preserve">Option C - </w:t>
      </w:r>
      <w:r w:rsidR="00FC20DE" w:rsidRPr="008A2B76">
        <w:rPr>
          <w:b/>
          <w:bCs/>
          <w:highlight w:val="yellow"/>
        </w:rPr>
        <w:t xml:space="preserve">Delivery </w:t>
      </w:r>
      <w:r w:rsidR="00FC20DE">
        <w:rPr>
          <w:b/>
          <w:bCs/>
          <w:highlight w:val="yellow"/>
        </w:rPr>
        <w:t xml:space="preserve">of three water services by Council at a </w:t>
      </w:r>
      <w:r w:rsidR="00FC20DE" w:rsidRPr="00FC20DE">
        <w:rPr>
          <w:b/>
          <w:bCs/>
          <w:highlight w:val="yellow"/>
        </w:rPr>
        <w:t xml:space="preserve">higher level of service </w:t>
      </w:r>
      <w:r w:rsidR="00FC20DE">
        <w:rPr>
          <w:b/>
          <w:bCs/>
          <w:highlight w:val="yellow"/>
        </w:rPr>
        <w:t>level and investment</w:t>
      </w:r>
      <w:r w:rsidR="00F165C5">
        <w:rPr>
          <w:b/>
          <w:bCs/>
          <w:highlight w:val="yellow"/>
        </w:rPr>
        <w:t xml:space="preserve"> </w:t>
      </w:r>
      <w:r w:rsidR="00F165C5" w:rsidRPr="00B83F41">
        <w:t xml:space="preserve">is a realistic but difficult to assess option within the </w:t>
      </w:r>
      <w:proofErr w:type="gramStart"/>
      <w:r w:rsidR="00F165C5" w:rsidRPr="00B83F41">
        <w:t>eight week</w:t>
      </w:r>
      <w:proofErr w:type="gramEnd"/>
      <w:r w:rsidR="00F165C5" w:rsidRPr="00B83F41">
        <w:t xml:space="preserve"> timeframe.  </w:t>
      </w:r>
      <w:r w:rsidR="00F165C5" w:rsidRPr="00F165C5">
        <w:t xml:space="preserve">The issues and opportunities associated with this option are broadly the same as for Council delivering three waters at the service levels forecast in the LTP 2021-31.  There is likely better integration with Council outcomes, </w:t>
      </w:r>
      <w:proofErr w:type="gramStart"/>
      <w:r w:rsidR="00F165C5" w:rsidRPr="00F165C5">
        <w:t>objectives</w:t>
      </w:r>
      <w:proofErr w:type="gramEnd"/>
      <w:r w:rsidR="00F165C5" w:rsidRPr="00F165C5">
        <w:t xml:space="preserve"> and plans, but even if Council can predict the investment required to meet the new water standards, environmental requirements and compliance requirements in the short term, the costs of service provision and levels of service may change significantly over the next 30 years</w:t>
      </w:r>
      <w:r w:rsidR="00F165C5">
        <w:t>, causing affordability issues for households, lower levels of service and compliance risks for Council.</w:t>
      </w:r>
    </w:p>
    <w:p w14:paraId="0770B5D6" w14:textId="115E3C29" w:rsidR="00B83F41" w:rsidRDefault="00B83F41" w:rsidP="00B83F41">
      <w:pPr>
        <w:pStyle w:val="ListParagraph"/>
        <w:numPr>
          <w:ilvl w:val="2"/>
          <w:numId w:val="24"/>
        </w:numPr>
      </w:pPr>
      <w:r>
        <w:rPr>
          <w:b/>
          <w:bCs/>
          <w:highlight w:val="yellow"/>
        </w:rPr>
        <w:t xml:space="preserve">Option D - </w:t>
      </w:r>
      <w:r w:rsidR="00FC20DE">
        <w:rPr>
          <w:b/>
          <w:bCs/>
          <w:highlight w:val="yellow"/>
        </w:rPr>
        <w:t xml:space="preserve">Regional aggregation of three waters services in a Council Controlled Organisation [asset owning]: </w:t>
      </w:r>
      <w:r w:rsidR="00FC20DE">
        <w:rPr>
          <w:highlight w:val="yellow"/>
        </w:rPr>
        <w:t xml:space="preserve"> </w:t>
      </w:r>
      <w:r>
        <w:t>While councils would still need to be satisfied that the changing regulatory environment was adequately provided for, including ensuring there was sufficient funding to meet legal and regulatory obligations due to scale, this option (better) addresses the risk that the size of investment required to meet new standards and community expectations is greater than forecast by individual councils</w:t>
      </w:r>
    </w:p>
    <w:p w14:paraId="09FC7FED" w14:textId="2DB73225" w:rsidR="00B83F41" w:rsidRDefault="00B83F41" w:rsidP="00954F26">
      <w:pPr>
        <w:pStyle w:val="ListParagraph"/>
        <w:numPr>
          <w:ilvl w:val="3"/>
          <w:numId w:val="49"/>
        </w:numPr>
      </w:pPr>
      <w:r>
        <w:t>it enables an organisation to focus on the group’s three water challenges and prioritise investment decisions across the region, which should lead to better environmental and community outcomes</w:t>
      </w:r>
    </w:p>
    <w:p w14:paraId="36C46EE1" w14:textId="77777777" w:rsidR="00B83F41" w:rsidRDefault="00B83F41" w:rsidP="00954F26">
      <w:pPr>
        <w:pStyle w:val="ListParagraph"/>
        <w:numPr>
          <w:ilvl w:val="3"/>
          <w:numId w:val="49"/>
        </w:numPr>
      </w:pPr>
      <w:r>
        <w:t>it provides for greater strategic, management and operational capacity and capability, workforce development and planning</w:t>
      </w:r>
    </w:p>
    <w:p w14:paraId="28DE8807" w14:textId="77777777" w:rsidR="00B83F41" w:rsidRDefault="00B83F41" w:rsidP="00954F26">
      <w:pPr>
        <w:pStyle w:val="ListParagraph"/>
        <w:numPr>
          <w:ilvl w:val="3"/>
          <w:numId w:val="49"/>
        </w:numPr>
      </w:pPr>
      <w:r>
        <w:t xml:space="preserve">it enables efficiencies (in planning, programming, </w:t>
      </w:r>
      <w:proofErr w:type="gramStart"/>
      <w:r>
        <w:t>procurement</w:t>
      </w:r>
      <w:proofErr w:type="gramEnd"/>
      <w:r>
        <w:t xml:space="preserve"> and delivery)  </w:t>
      </w:r>
    </w:p>
    <w:p w14:paraId="26BCB4F1" w14:textId="68D8BA8D" w:rsidR="002A69C5" w:rsidRPr="00B83F41" w:rsidRDefault="00B83F41" w:rsidP="00B83F41">
      <w:pPr>
        <w:pStyle w:val="ListParagraph"/>
        <w:numPr>
          <w:ilvl w:val="0"/>
          <w:numId w:val="0"/>
        </w:numPr>
        <w:ind w:left="1224" w:firstLine="477"/>
      </w:pPr>
      <w:r>
        <w:t xml:space="preserve">and should as a result reduce household costs and increase affordability.  There are however integration risks with </w:t>
      </w:r>
      <w:r w:rsidRPr="00CD57D1">
        <w:t>spatial, growth and local planning</w:t>
      </w:r>
      <w:r>
        <w:t xml:space="preserve"> and uncertainties around the future costs to households.</w:t>
      </w:r>
    </w:p>
    <w:bookmarkEnd w:id="2"/>
    <w:p w14:paraId="06311C80" w14:textId="05DF0E78" w:rsidR="00575603" w:rsidRPr="00575603" w:rsidRDefault="00575603" w:rsidP="0056486F">
      <w:pPr>
        <w:pStyle w:val="ListParagraph"/>
        <w:numPr>
          <w:ilvl w:val="2"/>
          <w:numId w:val="24"/>
        </w:numPr>
        <w:rPr>
          <w:b/>
          <w:bCs/>
          <w:highlight w:val="yellow"/>
        </w:rPr>
      </w:pPr>
      <w:r w:rsidRPr="00575603">
        <w:rPr>
          <w:b/>
          <w:bCs/>
          <w:shd w:val="clear" w:color="auto" w:fill="FFFF00"/>
        </w:rPr>
        <w:t xml:space="preserve">[TABLE SUMMARY IF </w:t>
      </w:r>
      <w:r w:rsidR="00C44B9A">
        <w:rPr>
          <w:b/>
          <w:bCs/>
          <w:shd w:val="clear" w:color="auto" w:fill="FFFF00"/>
        </w:rPr>
        <w:t xml:space="preserve">AVAILABLE / </w:t>
      </w:r>
      <w:r w:rsidRPr="00575603">
        <w:rPr>
          <w:b/>
          <w:bCs/>
          <w:shd w:val="clear" w:color="auto" w:fill="FFFF00"/>
        </w:rPr>
        <w:t>PREFERRED CAN BE INSERTED]</w:t>
      </w:r>
    </w:p>
    <w:p w14:paraId="28236196" w14:textId="486B9391" w:rsidR="000A544D" w:rsidRDefault="000A544D" w:rsidP="000A544D">
      <w:pPr>
        <w:pStyle w:val="ListParagraph"/>
        <w:numPr>
          <w:ilvl w:val="1"/>
          <w:numId w:val="24"/>
        </w:numPr>
        <w:ind w:left="567" w:hanging="567"/>
      </w:pPr>
      <w:r>
        <w:t>Under all options except the Government proposal</w:t>
      </w:r>
      <w:r w:rsidR="00F957C3">
        <w:t xml:space="preserve">, </w:t>
      </w:r>
      <w:r>
        <w:t xml:space="preserve">Council bears the risk of </w:t>
      </w:r>
      <w:r w:rsidR="00C76DCA" w:rsidRPr="00C76DCA">
        <w:t>meeting the new water standards, environmental requirements and achieving compliance</w:t>
      </w:r>
      <w:r w:rsidR="00C76DCA">
        <w:t xml:space="preserve">. </w:t>
      </w:r>
      <w:r>
        <w:t>There are also implications and challenges for non-Council supplies to meet water quality requirements, with the risk that these supplies might default to Council in the future.</w:t>
      </w:r>
    </w:p>
    <w:p w14:paraId="7C0C05DB" w14:textId="77777777" w:rsidR="002A69C5" w:rsidRDefault="002A69C5" w:rsidP="002A69C5">
      <w:pPr>
        <w:pStyle w:val="ListParagraph"/>
        <w:numPr>
          <w:ilvl w:val="1"/>
          <w:numId w:val="24"/>
        </w:numPr>
        <w:ind w:left="567" w:hanging="567"/>
      </w:pPr>
      <w:r w:rsidRPr="002A69C5">
        <w:t xml:space="preserve">Other Government reforms (Resource Management Act, Future of Local Government) pose opportunities and challenges for each option. </w:t>
      </w:r>
    </w:p>
    <w:p w14:paraId="1209CA16" w14:textId="59BED7BD" w:rsidR="002A69C5" w:rsidRDefault="002A69C5" w:rsidP="00C76DCA">
      <w:pPr>
        <w:pStyle w:val="ListParagraph"/>
        <w:numPr>
          <w:ilvl w:val="1"/>
          <w:numId w:val="24"/>
        </w:numPr>
        <w:ind w:left="567" w:hanging="567"/>
      </w:pPr>
      <w:r w:rsidRPr="002A69C5">
        <w:t xml:space="preserve">Managing transition risks are likely to pose a greater challenge for Council </w:t>
      </w:r>
      <w:r w:rsidR="00D02931">
        <w:t>(</w:t>
      </w:r>
      <w:r w:rsidRPr="002A69C5">
        <w:t>and other</w:t>
      </w:r>
      <w:r w:rsidR="00D02931">
        <w:t>s</w:t>
      </w:r>
      <w:r w:rsidRPr="002A69C5">
        <w:t xml:space="preserve"> in its grouping</w:t>
      </w:r>
      <w:r w:rsidR="00D02931">
        <w:t>)</w:t>
      </w:r>
      <w:r w:rsidRPr="002A69C5">
        <w:t xml:space="preserve"> than the risks associated with the Government proposal.</w:t>
      </w:r>
      <w:r>
        <w:t xml:space="preserve"> </w:t>
      </w:r>
      <w:r w:rsidR="00C76DCA">
        <w:t xml:space="preserve"> </w:t>
      </w:r>
      <w:r w:rsidRPr="002A69C5">
        <w:t>If the Government’s proposal were to proceed, effective management of the transition by Council, Government and partners will be critical</w:t>
      </w:r>
      <w:r>
        <w:t>.</w:t>
      </w:r>
    </w:p>
    <w:p w14:paraId="5168CB40" w14:textId="7F7E08AB" w:rsidR="00F7464E" w:rsidRDefault="00F7464E" w:rsidP="003E4580">
      <w:pPr>
        <w:pStyle w:val="ListParagraph"/>
        <w:numPr>
          <w:ilvl w:val="1"/>
          <w:numId w:val="24"/>
        </w:numPr>
        <w:ind w:left="567" w:hanging="567"/>
      </w:pPr>
      <w:r>
        <w:lastRenderedPageBreak/>
        <w:t>T</w:t>
      </w:r>
      <w:r w:rsidRPr="00F7464E">
        <w:t>he law currently prohibits Council’s deciding to opt-in to the current proposal (given section 130 of the L</w:t>
      </w:r>
      <w:r>
        <w:t xml:space="preserve">ocal </w:t>
      </w:r>
      <w:r w:rsidRPr="00F7464E">
        <w:t>G</w:t>
      </w:r>
      <w:r>
        <w:t xml:space="preserve">overnment </w:t>
      </w:r>
      <w:r w:rsidRPr="00F7464E">
        <w:t>A</w:t>
      </w:r>
      <w:r>
        <w:t>ct 2002</w:t>
      </w:r>
      <w:r w:rsidRPr="00F7464E">
        <w:t xml:space="preserve"> and what we know about this option at present).  Current decision-making requirements</w:t>
      </w:r>
      <w:r>
        <w:t>,</w:t>
      </w:r>
      <w:r w:rsidRPr="00F7464E">
        <w:t xml:space="preserve"> including the need to take account of community views</w:t>
      </w:r>
      <w:r>
        <w:t xml:space="preserve"> and strategic nature of the assets involved,</w:t>
      </w:r>
      <w:r w:rsidRPr="00F7464E">
        <w:t xml:space="preserve"> would also preclude Council deciding to opt-in at this time without consultation.</w:t>
      </w:r>
    </w:p>
    <w:p w14:paraId="0B87A003" w14:textId="5022CDE6" w:rsidR="00F7464E" w:rsidRDefault="00F7464E" w:rsidP="003E4580">
      <w:pPr>
        <w:pStyle w:val="ListParagraph"/>
        <w:numPr>
          <w:ilvl w:val="1"/>
          <w:numId w:val="24"/>
        </w:numPr>
        <w:ind w:left="567" w:hanging="567"/>
      </w:pPr>
      <w:r>
        <w:t>Similar requirements apply if the council wishes to consider alternative arrangements that involve asset transfers, divestment, change in ownership and or the setting up of a Council Controlled Organisation (CCO) to deliver water services in the future.</w:t>
      </w:r>
    </w:p>
    <w:p w14:paraId="39BC0936" w14:textId="4901332F" w:rsidR="00F7464E" w:rsidRDefault="00F7464E" w:rsidP="003E4580">
      <w:pPr>
        <w:pStyle w:val="ListParagraph"/>
        <w:numPr>
          <w:ilvl w:val="1"/>
          <w:numId w:val="24"/>
        </w:numPr>
        <w:ind w:left="567" w:hanging="567"/>
      </w:pPr>
      <w:r>
        <w:t xml:space="preserve">There are </w:t>
      </w:r>
      <w:proofErr w:type="gramStart"/>
      <w:r>
        <w:t>a number of</w:t>
      </w:r>
      <w:proofErr w:type="gramEnd"/>
      <w:r>
        <w:t xml:space="preserve"> issues, concerns and uncertainties for the Government and councils to work through before a robust Council decision (and </w:t>
      </w:r>
      <w:r w:rsidR="00EF6CEF">
        <w:t>decision-making</w:t>
      </w:r>
      <w:r>
        <w:t xml:space="preserve"> process) can be </w:t>
      </w:r>
      <w:r w:rsidR="00EF6CEF">
        <w:t>produced</w:t>
      </w:r>
      <w:r w:rsidR="00575603">
        <w:t>, including whether legislative change will enable or require the Water Services Entity or CCO approach to be adopted</w:t>
      </w:r>
      <w:r>
        <w:t xml:space="preserve">.  </w:t>
      </w:r>
      <w:r w:rsidR="00EF6CEF">
        <w:t>Therefore,</w:t>
      </w:r>
      <w:r>
        <w:t xml:space="preserve"> there is no expectation that councils will </w:t>
      </w:r>
      <w:proofErr w:type="gramStart"/>
      <w:r>
        <w:t>make a decision</w:t>
      </w:r>
      <w:proofErr w:type="gramEnd"/>
      <w:r>
        <w:t xml:space="preserve"> to opt-in (or out) or commence community engagement or consultation over the </w:t>
      </w:r>
      <w:r w:rsidR="00EF6CEF">
        <w:t>eight-week period</w:t>
      </w:r>
      <w:r>
        <w:t>.</w:t>
      </w:r>
    </w:p>
    <w:p w14:paraId="56615836" w14:textId="593AD866" w:rsidR="009519D5" w:rsidRDefault="009519D5" w:rsidP="009519D5">
      <w:pPr>
        <w:pStyle w:val="ListParagraph"/>
        <w:numPr>
          <w:ilvl w:val="1"/>
          <w:numId w:val="24"/>
        </w:numPr>
        <w:ind w:left="567" w:hanging="567"/>
      </w:pPr>
      <w:r>
        <w:t>Councils have been specifically asked to provide solutions to three outstanding issues during the next eight weeks:</w:t>
      </w:r>
    </w:p>
    <w:p w14:paraId="6F81FEBC" w14:textId="77777777" w:rsidR="009519D5" w:rsidRDefault="009519D5" w:rsidP="00954F26">
      <w:pPr>
        <w:pStyle w:val="ListParagraph"/>
        <w:numPr>
          <w:ilvl w:val="0"/>
          <w:numId w:val="28"/>
        </w:numPr>
      </w:pPr>
      <w:r>
        <w:t>e</w:t>
      </w:r>
      <w:r w:rsidRPr="00BC631C">
        <w:t>nsuring all communities have both a voice in the system and influence over local decisions</w:t>
      </w:r>
    </w:p>
    <w:p w14:paraId="69165A72" w14:textId="77777777" w:rsidR="009519D5" w:rsidRDefault="009519D5" w:rsidP="00954F26">
      <w:pPr>
        <w:pStyle w:val="ListParagraph"/>
        <w:numPr>
          <w:ilvl w:val="0"/>
          <w:numId w:val="28"/>
        </w:numPr>
      </w:pPr>
      <w:r>
        <w:t>e</w:t>
      </w:r>
      <w:r w:rsidRPr="00BC631C">
        <w:t>ffective representation on the new water service entities’ oversight boards</w:t>
      </w:r>
      <w:r>
        <w:t>, including preventing future privatisation</w:t>
      </w:r>
    </w:p>
    <w:p w14:paraId="1998B3D7" w14:textId="77777777" w:rsidR="009519D5" w:rsidRDefault="009519D5" w:rsidP="00954F26">
      <w:pPr>
        <w:pStyle w:val="ListParagraph"/>
        <w:numPr>
          <w:ilvl w:val="0"/>
          <w:numId w:val="28"/>
        </w:numPr>
      </w:pPr>
      <w:r>
        <w:t>ensuring integration between growth planning and water services planning.</w:t>
      </w:r>
    </w:p>
    <w:p w14:paraId="30886CE8" w14:textId="570C43E4" w:rsidR="00F7464E" w:rsidRDefault="00EF3D33" w:rsidP="003E4580">
      <w:pPr>
        <w:pStyle w:val="ListParagraph"/>
        <w:numPr>
          <w:ilvl w:val="1"/>
          <w:numId w:val="24"/>
        </w:numPr>
        <w:ind w:left="567" w:hanging="567"/>
      </w:pPr>
      <w:r>
        <w:t xml:space="preserve">Staff </w:t>
      </w:r>
      <w:r w:rsidR="00223237">
        <w:t xml:space="preserve">therefore </w:t>
      </w:r>
      <w:r>
        <w:t xml:space="preserve">request Elected Members consider the issues that </w:t>
      </w:r>
      <w:r w:rsidR="00C44B9A">
        <w:t>arise</w:t>
      </w:r>
      <w:r>
        <w:t xml:space="preserve"> </w:t>
      </w:r>
      <w:r w:rsidR="00C44B9A">
        <w:t>from</w:t>
      </w:r>
      <w:r w:rsidR="00223237">
        <w:t xml:space="preserve"> the Government’s proposal </w:t>
      </w:r>
      <w:r>
        <w:t xml:space="preserve">and </w:t>
      </w:r>
      <w:r w:rsidR="00C44B9A">
        <w:t xml:space="preserve">any potential </w:t>
      </w:r>
      <w:r>
        <w:t xml:space="preserve">solutions </w:t>
      </w:r>
      <w:r w:rsidR="00C44B9A">
        <w:t xml:space="preserve">so these can be </w:t>
      </w:r>
      <w:r>
        <w:t>raise</w:t>
      </w:r>
      <w:r w:rsidR="00C44B9A">
        <w:t>d</w:t>
      </w:r>
      <w:r>
        <w:t xml:space="preserve"> with Government and LGNZ</w:t>
      </w:r>
      <w:r w:rsidR="00C44B9A">
        <w:t xml:space="preserve"> before the end of September 2021.</w:t>
      </w:r>
    </w:p>
    <w:p w14:paraId="35E4CDA5" w14:textId="463EA3D7" w:rsidR="009519D5" w:rsidRDefault="0056486F" w:rsidP="007B0D79">
      <w:pPr>
        <w:pStyle w:val="ListParagraph"/>
        <w:numPr>
          <w:ilvl w:val="1"/>
          <w:numId w:val="24"/>
        </w:numPr>
        <w:ind w:left="567" w:hanging="567"/>
      </w:pPr>
      <w:r>
        <w:t>Government decisions on entity boundaries, governance and transition and implementation arrangements will occur after the eight week-process ends (3</w:t>
      </w:r>
      <w:r w:rsidR="00815326">
        <w:t>0</w:t>
      </w:r>
      <w:r>
        <w:t xml:space="preserve"> September 2021).</w:t>
      </w:r>
      <w:r w:rsidR="007B0D79">
        <w:t xml:space="preserve">  </w:t>
      </w:r>
    </w:p>
    <w:p w14:paraId="4829243E" w14:textId="4C95D319" w:rsidR="007B0D79" w:rsidRDefault="007B0D79" w:rsidP="007B0D79">
      <w:pPr>
        <w:pStyle w:val="ListParagraph"/>
        <w:numPr>
          <w:ilvl w:val="1"/>
          <w:numId w:val="24"/>
        </w:numPr>
        <w:ind w:left="567" w:hanging="567"/>
      </w:pPr>
      <w:r>
        <w:t xml:space="preserve">On the assumption </w:t>
      </w:r>
      <w:r w:rsidR="009519D5">
        <w:t>t</w:t>
      </w:r>
      <w:r>
        <w:t xml:space="preserve">hat the reform goes ahead, it is anticipated that councils will continue to deliver water services until at least early 2024 and council involvement in transition will be required throughout.  </w:t>
      </w:r>
    </w:p>
    <w:p w14:paraId="2AD03E0D" w14:textId="4EAE426E" w:rsidR="000F73BC" w:rsidRDefault="000F73BC" w:rsidP="000F73BC"/>
    <w:p w14:paraId="0E375CB1" w14:textId="46F554EF" w:rsidR="000F73BC" w:rsidRDefault="000F73BC" w:rsidP="000F73BC">
      <w:r w:rsidRPr="000F73BC">
        <w:rPr>
          <w:highlight w:val="green"/>
        </w:rPr>
        <w:t xml:space="preserve">NB </w:t>
      </w:r>
      <w:r>
        <w:rPr>
          <w:highlight w:val="green"/>
        </w:rPr>
        <w:t xml:space="preserve">Author advice - </w:t>
      </w:r>
      <w:r w:rsidRPr="000F73BC">
        <w:rPr>
          <w:highlight w:val="green"/>
        </w:rPr>
        <w:t>Don’t attach the legal advice or refer to it</w:t>
      </w:r>
      <w:r>
        <w:rPr>
          <w:highlight w:val="green"/>
        </w:rPr>
        <w:t xml:space="preserve"> (</w:t>
      </w:r>
      <w:proofErr w:type="gramStart"/>
      <w:r>
        <w:rPr>
          <w:highlight w:val="green"/>
        </w:rPr>
        <w:t>e.g.</w:t>
      </w:r>
      <w:proofErr w:type="gramEnd"/>
      <w:r>
        <w:rPr>
          <w:highlight w:val="green"/>
        </w:rPr>
        <w:t xml:space="preserve"> our legal advice said …; quotes etc)</w:t>
      </w:r>
      <w:r w:rsidRPr="000F73BC">
        <w:rPr>
          <w:highlight w:val="green"/>
        </w:rPr>
        <w:t xml:space="preserve"> </w:t>
      </w:r>
      <w:r>
        <w:rPr>
          <w:highlight w:val="green"/>
        </w:rPr>
        <w:t>as you will</w:t>
      </w:r>
      <w:r w:rsidRPr="000F73BC">
        <w:rPr>
          <w:highlight w:val="green"/>
        </w:rPr>
        <w:t xml:space="preserve"> risk waiving legal privilege for the sector</w:t>
      </w:r>
      <w:r>
        <w:rPr>
          <w:highlight w:val="green"/>
        </w:rPr>
        <w:t xml:space="preserve"> on the reform – not just your council</w:t>
      </w:r>
      <w:r w:rsidRPr="000F73BC">
        <w:rPr>
          <w:highlight w:val="green"/>
        </w:rPr>
        <w:t>.</w:t>
      </w:r>
    </w:p>
    <w:p w14:paraId="25444C20" w14:textId="77777777" w:rsidR="007B0D79" w:rsidRDefault="007B0D79" w:rsidP="007B0D79"/>
    <w:p w14:paraId="4B4124E8" w14:textId="2CF32C2D" w:rsidR="0056486F" w:rsidRDefault="00575603" w:rsidP="00575603">
      <w:pPr>
        <w:keepLines w:val="0"/>
      </w:pPr>
      <w:r>
        <w:br w:type="page"/>
      </w:r>
    </w:p>
    <w:p w14:paraId="4C836D4A" w14:textId="39FC19DA" w:rsidR="00823214" w:rsidRPr="00280C5D" w:rsidRDefault="00A37124" w:rsidP="003E4580">
      <w:pPr>
        <w:pStyle w:val="ListParagraph"/>
        <w:numPr>
          <w:ilvl w:val="0"/>
          <w:numId w:val="23"/>
        </w:numPr>
        <w:spacing w:before="240"/>
        <w:rPr>
          <w:b/>
          <w:sz w:val="28"/>
          <w:szCs w:val="28"/>
          <w:highlight w:val="yellow"/>
        </w:rPr>
      </w:pPr>
      <w:r w:rsidRPr="007F18DE">
        <w:rPr>
          <w:b/>
          <w:sz w:val="28"/>
          <w:szCs w:val="28"/>
        </w:rPr>
        <w:lastRenderedPageBreak/>
        <w:t>Background and context</w:t>
      </w:r>
      <w:r w:rsidR="00597992">
        <w:rPr>
          <w:b/>
          <w:sz w:val="28"/>
          <w:szCs w:val="28"/>
        </w:rPr>
        <w:t xml:space="preserve"> </w:t>
      </w:r>
      <w:r w:rsidR="00280C5D" w:rsidRPr="00280C5D">
        <w:rPr>
          <w:b/>
          <w:sz w:val="28"/>
          <w:szCs w:val="28"/>
          <w:highlight w:val="yellow"/>
        </w:rPr>
        <w:t xml:space="preserve">[to edit </w:t>
      </w:r>
      <w:r w:rsidR="00A96104">
        <w:rPr>
          <w:b/>
          <w:sz w:val="28"/>
          <w:szCs w:val="28"/>
          <w:highlight w:val="yellow"/>
        </w:rPr>
        <w:t xml:space="preserve">down </w:t>
      </w:r>
      <w:r w:rsidR="00F4196B">
        <w:rPr>
          <w:b/>
          <w:sz w:val="28"/>
          <w:szCs w:val="28"/>
          <w:highlight w:val="yellow"/>
        </w:rPr>
        <w:t xml:space="preserve">/ </w:t>
      </w:r>
      <w:r w:rsidR="00A96104">
        <w:rPr>
          <w:b/>
          <w:sz w:val="28"/>
          <w:szCs w:val="28"/>
          <w:highlight w:val="yellow"/>
        </w:rPr>
        <w:t xml:space="preserve">or add information </w:t>
      </w:r>
      <w:r w:rsidR="00933424">
        <w:rPr>
          <w:b/>
          <w:sz w:val="28"/>
          <w:szCs w:val="28"/>
          <w:highlight w:val="yellow"/>
        </w:rPr>
        <w:t>from</w:t>
      </w:r>
      <w:r w:rsidR="00F4196B">
        <w:rPr>
          <w:b/>
          <w:sz w:val="28"/>
          <w:szCs w:val="28"/>
          <w:highlight w:val="yellow"/>
        </w:rPr>
        <w:t xml:space="preserve"> attachment</w:t>
      </w:r>
      <w:r w:rsidR="00851ED2">
        <w:rPr>
          <w:b/>
          <w:sz w:val="28"/>
          <w:szCs w:val="28"/>
          <w:highlight w:val="yellow"/>
        </w:rPr>
        <w:t>s</w:t>
      </w:r>
      <w:r w:rsidR="00F4196B">
        <w:rPr>
          <w:b/>
          <w:sz w:val="28"/>
          <w:szCs w:val="28"/>
          <w:highlight w:val="yellow"/>
        </w:rPr>
        <w:t xml:space="preserve"> </w:t>
      </w:r>
      <w:r w:rsidR="00851ED2">
        <w:rPr>
          <w:b/>
          <w:sz w:val="28"/>
          <w:szCs w:val="28"/>
          <w:highlight w:val="yellow"/>
        </w:rPr>
        <w:t>1</w:t>
      </w:r>
      <w:r w:rsidR="00A96104">
        <w:rPr>
          <w:b/>
          <w:sz w:val="28"/>
          <w:szCs w:val="28"/>
          <w:highlight w:val="yellow"/>
        </w:rPr>
        <w:t>, 2 and 3</w:t>
      </w:r>
      <w:r w:rsidR="00933424">
        <w:rPr>
          <w:b/>
          <w:sz w:val="28"/>
          <w:szCs w:val="28"/>
          <w:highlight w:val="yellow"/>
        </w:rPr>
        <w:t xml:space="preserve"> </w:t>
      </w:r>
      <w:r w:rsidR="00280C5D" w:rsidRPr="00280C5D">
        <w:rPr>
          <w:b/>
          <w:sz w:val="28"/>
          <w:szCs w:val="28"/>
          <w:highlight w:val="yellow"/>
        </w:rPr>
        <w:t xml:space="preserve">based on previous levels of reporting </w:t>
      </w:r>
      <w:r w:rsidR="00A96104">
        <w:rPr>
          <w:b/>
          <w:sz w:val="28"/>
          <w:szCs w:val="28"/>
          <w:highlight w:val="yellow"/>
        </w:rPr>
        <w:t xml:space="preserve">/ briefing </w:t>
      </w:r>
      <w:r w:rsidR="00280C5D" w:rsidRPr="00280C5D">
        <w:rPr>
          <w:b/>
          <w:sz w:val="28"/>
          <w:szCs w:val="28"/>
          <w:highlight w:val="yellow"/>
        </w:rPr>
        <w:t>to council]</w:t>
      </w:r>
    </w:p>
    <w:p w14:paraId="10BF9BE3" w14:textId="77777777" w:rsidR="009F3223" w:rsidRDefault="00BA41A4" w:rsidP="003E4580">
      <w:pPr>
        <w:pStyle w:val="ListParagraph"/>
        <w:numPr>
          <w:ilvl w:val="1"/>
          <w:numId w:val="23"/>
        </w:numPr>
        <w:ind w:left="567" w:hanging="567"/>
      </w:pPr>
      <w:r>
        <w:t>F</w:t>
      </w:r>
      <w:r w:rsidR="00823214">
        <w:t xml:space="preserve">ollowing the serious </w:t>
      </w:r>
      <w:r w:rsidR="00823214" w:rsidRPr="0037569B">
        <w:t xml:space="preserve">campylobacter outbreak in 2016 </w:t>
      </w:r>
      <w:r w:rsidR="00823214">
        <w:t xml:space="preserve">and the Government’s Inquiry into Havelock North Drinking Water, </w:t>
      </w:r>
      <w:r w:rsidR="00CD1D50">
        <w:t>central and local government</w:t>
      </w:r>
      <w:r w:rsidR="009E797F">
        <w:t xml:space="preserve"> have been considering the </w:t>
      </w:r>
      <w:r w:rsidR="005D6E96">
        <w:t>issues and opportunities</w:t>
      </w:r>
      <w:r w:rsidR="009E797F">
        <w:t xml:space="preserve"> facing the system for regulating and managing the three waters (drinking water, wastewater, and stormwater)</w:t>
      </w:r>
      <w:r w:rsidR="009E5A84">
        <w:t xml:space="preserve">. </w:t>
      </w:r>
    </w:p>
    <w:p w14:paraId="0914937E" w14:textId="77777777" w:rsidR="00506D79" w:rsidRDefault="009E5A84" w:rsidP="003E4580">
      <w:pPr>
        <w:pStyle w:val="ListParagraph"/>
        <w:numPr>
          <w:ilvl w:val="1"/>
          <w:numId w:val="23"/>
        </w:numPr>
        <w:ind w:left="567" w:hanging="567"/>
      </w:pPr>
      <w:r>
        <w:t xml:space="preserve">The focus has been on </w:t>
      </w:r>
      <w:r w:rsidR="00823214">
        <w:t>how to ensure safe drinking water</w:t>
      </w:r>
      <w:r>
        <w:t xml:space="preserve">, improve the environmental performance and transparency of wastewater and stormwater network and </w:t>
      </w:r>
      <w:r w:rsidR="00823214">
        <w:t xml:space="preserve">deal with </w:t>
      </w:r>
      <w:r w:rsidR="005205B6">
        <w:t xml:space="preserve">funding and </w:t>
      </w:r>
      <w:r w:rsidR="005205B6" w:rsidRPr="0047729A">
        <w:t>affordability challenges,</w:t>
      </w:r>
      <w:r w:rsidR="005205B6">
        <w:t xml:space="preserve"> particularly for communities with small rating bases</w:t>
      </w:r>
      <w:r>
        <w:t xml:space="preserve"> </w:t>
      </w:r>
      <w:r w:rsidR="005205B6">
        <w:t>or high-growth areas that have reached their prudential borrowing limits</w:t>
      </w:r>
      <w:r>
        <w:t>.</w:t>
      </w:r>
    </w:p>
    <w:p w14:paraId="31C44C64" w14:textId="2698ECAC" w:rsidR="00BA41A4" w:rsidRPr="00FE09EF" w:rsidRDefault="00EF6CEF" w:rsidP="003E4580">
      <w:pPr>
        <w:pStyle w:val="ListParagraph"/>
        <w:numPr>
          <w:ilvl w:val="1"/>
          <w:numId w:val="23"/>
        </w:numPr>
        <w:ind w:left="567" w:hanging="567"/>
      </w:pPr>
      <w:r>
        <w:t>T</w:t>
      </w:r>
      <w:r w:rsidR="007E2FC1">
        <w:t xml:space="preserve">he </w:t>
      </w:r>
      <w:r w:rsidR="009F3223" w:rsidRPr="009F3223">
        <w:t>Government’s</w:t>
      </w:r>
      <w:r w:rsidR="009F3223">
        <w:t xml:space="preserve"> stated</w:t>
      </w:r>
      <w:r w:rsidR="009F3223" w:rsidRPr="009F3223">
        <w:t xml:space="preserve"> </w:t>
      </w:r>
      <w:r w:rsidR="009F3223">
        <w:t>direction of travel has been</w:t>
      </w:r>
      <w:r w:rsidR="009F3223" w:rsidRPr="009F3223">
        <w:t xml:space="preserve"> for </w:t>
      </w:r>
      <w:proofErr w:type="gramStart"/>
      <w:r w:rsidR="009F3223" w:rsidRPr="009F3223">
        <w:t>publicly-owned</w:t>
      </w:r>
      <w:proofErr w:type="gramEnd"/>
      <w:r w:rsidR="009F3223" w:rsidRPr="009F3223">
        <w:t xml:space="preserve"> multi-regional models for (with a preference for local authority ownership)</w:t>
      </w:r>
      <w:r w:rsidR="009F3223">
        <w:t>.</w:t>
      </w:r>
      <w:r w:rsidR="001663AB" w:rsidRPr="001663AB">
        <w:t xml:space="preserve"> </w:t>
      </w:r>
      <w:r w:rsidR="009E5A84">
        <w:t>The Department of Internal Affairs (DIA), in partnership with the Three Waters Steering Committee</w:t>
      </w:r>
      <w:r>
        <w:t xml:space="preserve"> (which includes elected members and staff from local government</w:t>
      </w:r>
      <w:r w:rsidR="00EF3D33">
        <w:t xml:space="preserve"> </w:t>
      </w:r>
      <w:r w:rsidR="009E5A84">
        <w:t xml:space="preserve">commissioned specialist economic, financial, </w:t>
      </w:r>
      <w:proofErr w:type="gramStart"/>
      <w:r w:rsidR="009E5A84">
        <w:t>regulatory</w:t>
      </w:r>
      <w:proofErr w:type="gramEnd"/>
      <w:r w:rsidR="009E5A84">
        <w:t xml:space="preserve"> and technical expertise to support the Three </w:t>
      </w:r>
      <w:r w:rsidR="009E5A84" w:rsidRPr="00FE09EF">
        <w:t>Waters Reform Programme and inform policy advice to ministers.</w:t>
      </w:r>
      <w:r w:rsidR="001C74FC" w:rsidRPr="00FE09EF">
        <w:t xml:space="preserve"> </w:t>
      </w:r>
    </w:p>
    <w:p w14:paraId="4C53AB5B" w14:textId="56597C5A" w:rsidR="009F3223" w:rsidRPr="00FE09EF" w:rsidRDefault="009F3223" w:rsidP="003E4580">
      <w:pPr>
        <w:pStyle w:val="ListParagraph"/>
        <w:numPr>
          <w:ilvl w:val="1"/>
          <w:numId w:val="23"/>
        </w:numPr>
        <w:ind w:left="567" w:hanging="567"/>
      </w:pPr>
      <w:r w:rsidRPr="00FE09EF">
        <w:t xml:space="preserve">The initial stage (Tranche 1 - MOU, Funding Agreement, Delivery Plan and RFI process) was an opt in, non-binding approach.  It </w:t>
      </w:r>
      <w:r w:rsidR="00597992" w:rsidRPr="00FE09EF">
        <w:t>did</w:t>
      </w:r>
      <w:r w:rsidRPr="00FE09EF">
        <w:t xml:space="preserve"> not require councils to commit to future phases of the reform programme, to transfer their assets and/or liabilities, or establish new water entities. The 2020 indicative reform programme and then anticipated next steps can be found in </w:t>
      </w:r>
      <w:r w:rsidR="005B0BBD" w:rsidRPr="00FE09EF">
        <w:rPr>
          <w:highlight w:val="yellow"/>
        </w:rPr>
        <w:t>Attachment</w:t>
      </w:r>
      <w:r w:rsidRPr="00FE09EF">
        <w:rPr>
          <w:highlight w:val="yellow"/>
        </w:rPr>
        <w:t xml:space="preserve"> </w:t>
      </w:r>
      <w:r w:rsidR="006668BF" w:rsidRPr="00FE09EF">
        <w:rPr>
          <w:highlight w:val="yellow"/>
        </w:rPr>
        <w:t>1</w:t>
      </w:r>
      <w:r w:rsidRPr="00FE09EF">
        <w:rPr>
          <w:highlight w:val="yellow"/>
        </w:rPr>
        <w:t>.</w:t>
      </w:r>
    </w:p>
    <w:p w14:paraId="04E7070B" w14:textId="46AFF2D3" w:rsidR="00BF0D14" w:rsidRPr="003D03A9" w:rsidRDefault="005E2A29" w:rsidP="003E4580">
      <w:pPr>
        <w:pStyle w:val="ListParagraph"/>
        <w:numPr>
          <w:ilvl w:val="1"/>
          <w:numId w:val="23"/>
        </w:numPr>
        <w:ind w:left="567" w:hanging="567"/>
      </w:pPr>
      <w:r w:rsidRPr="005E2A29">
        <w:t xml:space="preserve">Council completed the RFI process </w:t>
      </w:r>
      <w:r>
        <w:t>over Christmas and New Year 2020/21</w:t>
      </w:r>
      <w:r w:rsidR="003D03A9">
        <w:t xml:space="preserve"> and the Government has used this information, </w:t>
      </w:r>
      <w:r w:rsidR="00FE09EF">
        <w:t>evidence,</w:t>
      </w:r>
      <w:r w:rsidR="003D03A9">
        <w:t xml:space="preserve"> and modelling to make preliminary decisions on the next stages of reform</w:t>
      </w:r>
      <w:r w:rsidR="006668BF">
        <w:t xml:space="preserve"> and has concluded that the case for change has been made </w:t>
      </w:r>
      <w:r w:rsidR="006668BF" w:rsidRPr="006668BF">
        <w:rPr>
          <w:highlight w:val="yellow"/>
        </w:rPr>
        <w:t>[Attachment 2]</w:t>
      </w:r>
      <w:r w:rsidR="003D03A9" w:rsidRPr="006668BF">
        <w:rPr>
          <w:highlight w:val="yellow"/>
        </w:rPr>
        <w:t>.</w:t>
      </w:r>
    </w:p>
    <w:p w14:paraId="09AB584D" w14:textId="17527F1F" w:rsidR="00BF0D14" w:rsidRPr="00BF0D14" w:rsidRDefault="007A3C21" w:rsidP="003E4580">
      <w:pPr>
        <w:pStyle w:val="ListParagraph"/>
        <w:numPr>
          <w:ilvl w:val="0"/>
          <w:numId w:val="23"/>
        </w:numPr>
        <w:spacing w:before="240"/>
        <w:rPr>
          <w:b/>
          <w:sz w:val="28"/>
          <w:szCs w:val="28"/>
          <w:highlight w:val="yellow"/>
        </w:rPr>
      </w:pPr>
      <w:r>
        <w:rPr>
          <w:b/>
          <w:sz w:val="28"/>
          <w:szCs w:val="28"/>
        </w:rPr>
        <w:t>Government’s June and July 2021 announcements and information releases</w:t>
      </w:r>
      <w:r w:rsidR="00BF0D14">
        <w:rPr>
          <w:b/>
          <w:sz w:val="28"/>
          <w:szCs w:val="28"/>
        </w:rPr>
        <w:t xml:space="preserve"> </w:t>
      </w:r>
      <w:r w:rsidR="00BF0D14" w:rsidRPr="00280C5D">
        <w:rPr>
          <w:b/>
          <w:sz w:val="28"/>
          <w:szCs w:val="28"/>
          <w:highlight w:val="yellow"/>
        </w:rPr>
        <w:t xml:space="preserve">[to edit </w:t>
      </w:r>
      <w:r w:rsidR="00BF0D14">
        <w:rPr>
          <w:b/>
          <w:sz w:val="28"/>
          <w:szCs w:val="28"/>
          <w:highlight w:val="yellow"/>
        </w:rPr>
        <w:t xml:space="preserve">/ place in an attachment </w:t>
      </w:r>
      <w:r w:rsidR="007B0D79">
        <w:rPr>
          <w:b/>
          <w:sz w:val="28"/>
          <w:szCs w:val="28"/>
          <w:highlight w:val="yellow"/>
        </w:rPr>
        <w:t xml:space="preserve">/ use attachment information provided </w:t>
      </w:r>
      <w:r w:rsidR="00BF0D14" w:rsidRPr="00280C5D">
        <w:rPr>
          <w:b/>
          <w:sz w:val="28"/>
          <w:szCs w:val="28"/>
          <w:highlight w:val="yellow"/>
        </w:rPr>
        <w:t>based on previous levels of reporting to council]</w:t>
      </w:r>
    </w:p>
    <w:p w14:paraId="2D93DE60" w14:textId="4D50B5DE" w:rsidR="00753219" w:rsidRDefault="00E36D92" w:rsidP="003E4580">
      <w:pPr>
        <w:pStyle w:val="ListParagraph"/>
        <w:numPr>
          <w:ilvl w:val="1"/>
          <w:numId w:val="23"/>
        </w:numPr>
        <w:ind w:left="567" w:hanging="567"/>
      </w:pPr>
      <w:r>
        <w:t>In</w:t>
      </w:r>
      <w:r w:rsidR="00597992">
        <w:t xml:space="preserve"> </w:t>
      </w:r>
      <w:r w:rsidR="009E5A84">
        <w:t>June 2021</w:t>
      </w:r>
      <w:r w:rsidR="00E50FEC">
        <w:t xml:space="preserve"> </w:t>
      </w:r>
      <w:r w:rsidR="009E5A84">
        <w:t xml:space="preserve">a suite of information was released </w:t>
      </w:r>
      <w:r>
        <w:t xml:space="preserve">by Government </w:t>
      </w:r>
      <w:r w:rsidR="009E5A84">
        <w:t xml:space="preserve">that </w:t>
      </w:r>
      <w:r w:rsidR="00167C43">
        <w:t xml:space="preserve">covered </w:t>
      </w:r>
      <w:r w:rsidR="00167C43" w:rsidRPr="00167C43">
        <w:t>estimated potential investment requirements for New Zealand</w:t>
      </w:r>
      <w:r w:rsidR="00167C43">
        <w:t>, scope for efficiency gains from transformation of the three waters service</w:t>
      </w:r>
      <w:r w:rsidR="009A2840">
        <w:t xml:space="preserve"> and </w:t>
      </w:r>
      <w:r w:rsidR="00167C43" w:rsidRPr="00167C43">
        <w:t>the potential economic (efficiency) impacts of various aggregation scenario</w:t>
      </w:r>
      <w:r w:rsidR="00167C43">
        <w:t>s.</w:t>
      </w:r>
      <w:r w:rsidR="00034BB3">
        <w:rPr>
          <w:rStyle w:val="FootnoteReference"/>
        </w:rPr>
        <w:footnoteReference w:id="3"/>
      </w:r>
      <w:r w:rsidR="00167C43">
        <w:t xml:space="preserve">  </w:t>
      </w:r>
    </w:p>
    <w:p w14:paraId="12E0415C" w14:textId="7903EC16" w:rsidR="004C07D0" w:rsidRDefault="006668BF" w:rsidP="003E4580">
      <w:pPr>
        <w:pStyle w:val="ListParagraph"/>
        <w:numPr>
          <w:ilvl w:val="1"/>
          <w:numId w:val="23"/>
        </w:numPr>
        <w:ind w:left="567" w:hanging="567"/>
      </w:pPr>
      <w:r>
        <w:lastRenderedPageBreak/>
        <w:t>In summary t</w:t>
      </w:r>
      <w:r w:rsidR="00167C43">
        <w:t>he modelling indicate</w:t>
      </w:r>
      <w:r w:rsidR="00034BB3">
        <w:t>d</w:t>
      </w:r>
      <w:r w:rsidR="00167C43">
        <w:t xml:space="preserve"> a likely range for future investment requirements at a national</w:t>
      </w:r>
      <w:r w:rsidR="00A14C23">
        <w:t xml:space="preserve"> </w:t>
      </w:r>
      <w:r w:rsidR="00167C43">
        <w:t>level in the order of $120 billion to $185 billion</w:t>
      </w:r>
      <w:r w:rsidR="00851ED2">
        <w:t>, an average household cost for most councils on a standalone basis to be between $1910 and $8690 by 2051.</w:t>
      </w:r>
      <w:r>
        <w:t xml:space="preserve"> </w:t>
      </w:r>
      <w:r w:rsidR="00851ED2">
        <w:t xml:space="preserve">It also estimated these average household costs could be reduced to between $800 and $1640 per household and </w:t>
      </w:r>
      <w:r>
        <w:t xml:space="preserve">efficiencies in the range of 45% over 15-30 years if the reform process went ahead.  An additional 5,800 to 9,300 jobs and an increase in GDP of between $14b to $23b in (Nett Present Value, NPV terms over 30 years were also forecast.  </w:t>
      </w:r>
    </w:p>
    <w:p w14:paraId="58E8B44A" w14:textId="21DC320F" w:rsidR="00EA53E6" w:rsidRDefault="00EA53E6" w:rsidP="003E4580">
      <w:pPr>
        <w:pStyle w:val="ListParagraph"/>
        <w:numPr>
          <w:ilvl w:val="1"/>
          <w:numId w:val="23"/>
        </w:numPr>
        <w:ind w:left="567" w:hanging="567"/>
      </w:pPr>
      <w:r>
        <w:t>As a result of this modelling, the Government has decided to:</w:t>
      </w:r>
    </w:p>
    <w:p w14:paraId="255FFC21" w14:textId="334F6AAF" w:rsidR="00EA53E6" w:rsidRDefault="00EA53E6" w:rsidP="00C76DCA">
      <w:pPr>
        <w:pStyle w:val="ListParagraph"/>
        <w:numPr>
          <w:ilvl w:val="0"/>
          <w:numId w:val="26"/>
        </w:numPr>
      </w:pPr>
      <w:r w:rsidRPr="003875FE">
        <w:rPr>
          <w:b/>
          <w:bCs/>
        </w:rPr>
        <w:t>establish four statutory</w:t>
      </w:r>
      <w:r>
        <w:t xml:space="preserve">, </w:t>
      </w:r>
      <w:proofErr w:type="gramStart"/>
      <w:r w:rsidRPr="003875FE">
        <w:rPr>
          <w:b/>
          <w:bCs/>
        </w:rPr>
        <w:t>publicly-owned</w:t>
      </w:r>
      <w:proofErr w:type="gramEnd"/>
      <w:r w:rsidRPr="003875FE">
        <w:rPr>
          <w:b/>
          <w:bCs/>
        </w:rPr>
        <w:t xml:space="preserve"> water services entities</w:t>
      </w:r>
      <w:r>
        <w:t xml:space="preserve"> </w:t>
      </w:r>
      <w:r w:rsidR="00C76DCA">
        <w:t xml:space="preserve">that </w:t>
      </w:r>
      <w:r w:rsidRPr="00C76DCA">
        <w:rPr>
          <w:b/>
          <w:bCs/>
        </w:rPr>
        <w:t>own and operate three waters infrastructure on behalf of local authorities</w:t>
      </w:r>
    </w:p>
    <w:p w14:paraId="4C652640" w14:textId="687FCAFE" w:rsidR="00EA53E6" w:rsidRDefault="00EA53E6" w:rsidP="003E4580">
      <w:pPr>
        <w:pStyle w:val="ListParagraph"/>
        <w:numPr>
          <w:ilvl w:val="0"/>
          <w:numId w:val="26"/>
        </w:numPr>
      </w:pPr>
      <w:r w:rsidRPr="003875FE">
        <w:rPr>
          <w:b/>
          <w:bCs/>
        </w:rPr>
        <w:t>establish independent, competency-based boards to govern</w:t>
      </w:r>
      <w:r>
        <w:t xml:space="preserve"> </w:t>
      </w:r>
    </w:p>
    <w:p w14:paraId="5F7941C9" w14:textId="6CE2FA52" w:rsidR="00EA53E6" w:rsidRDefault="00EA53E6" w:rsidP="003E4580">
      <w:pPr>
        <w:pStyle w:val="ListParagraph"/>
        <w:numPr>
          <w:ilvl w:val="0"/>
          <w:numId w:val="26"/>
        </w:numPr>
      </w:pPr>
      <w:r>
        <w:t xml:space="preserve">set a clear national policy direction for the three waters sector, including </w:t>
      </w:r>
      <w:r w:rsidR="000B66D8">
        <w:t>integration with</w:t>
      </w:r>
      <w:r>
        <w:t xml:space="preserve"> any new spatial / resource management planning processes</w:t>
      </w:r>
    </w:p>
    <w:p w14:paraId="49DDA25F" w14:textId="46994C77" w:rsidR="00EA53E6" w:rsidRDefault="00EA53E6" w:rsidP="003E4580">
      <w:pPr>
        <w:pStyle w:val="ListParagraph"/>
        <w:numPr>
          <w:ilvl w:val="0"/>
          <w:numId w:val="26"/>
        </w:numPr>
      </w:pPr>
      <w:r>
        <w:t xml:space="preserve">establish </w:t>
      </w:r>
      <w:r w:rsidRPr="003875FE">
        <w:rPr>
          <w:b/>
          <w:bCs/>
        </w:rPr>
        <w:t>an economic regulation regime</w:t>
      </w:r>
    </w:p>
    <w:p w14:paraId="4DFDA252" w14:textId="18A583C4" w:rsidR="002A69C5" w:rsidRDefault="00EA53E6" w:rsidP="002A69C5">
      <w:pPr>
        <w:pStyle w:val="ListParagraph"/>
        <w:numPr>
          <w:ilvl w:val="0"/>
          <w:numId w:val="26"/>
        </w:numPr>
      </w:pPr>
      <w:r>
        <w:t>develop an industry transformation strategy</w:t>
      </w:r>
      <w:r w:rsidR="002A69C5">
        <w:t>.</w:t>
      </w:r>
      <w:r>
        <w:t xml:space="preserve"> </w:t>
      </w:r>
    </w:p>
    <w:p w14:paraId="1A8A2EB6" w14:textId="361FCBB5" w:rsidR="002A69C5" w:rsidRDefault="002A69C5" w:rsidP="00C76DCA">
      <w:pPr>
        <w:pStyle w:val="ListParagraph"/>
        <w:numPr>
          <w:ilvl w:val="0"/>
          <w:numId w:val="0"/>
        </w:numPr>
        <w:ind w:left="567"/>
      </w:pPr>
      <w:r w:rsidRPr="00B33EFF">
        <w:t xml:space="preserve">The </w:t>
      </w:r>
      <w:r>
        <w:t>proposed</w:t>
      </w:r>
      <w:r w:rsidRPr="00B33EFF">
        <w:t xml:space="preserve"> safeguards against privatisation can be found on page 26 of the DIA’s </w:t>
      </w:r>
      <w:bookmarkStart w:id="4" w:name="_Hlk79031362"/>
      <w:r>
        <w:fldChar w:fldCharType="begin"/>
      </w:r>
      <w:r>
        <w:instrText xml:space="preserve"> HYPERLINK "https://www.dia.govt.nz/diawebsite.nsf/Files/Three-waters-reform-programme/$file/transforming-the-system-for-delivering-three-waters-services-the-case-for-change-and-summary-of-proposals-30-june-2021.pdf" </w:instrText>
      </w:r>
      <w:r>
        <w:fldChar w:fldCharType="separate"/>
      </w:r>
      <w:r w:rsidRPr="00B33EFF">
        <w:rPr>
          <w:rStyle w:val="Hyperlink"/>
        </w:rPr>
        <w:t>summary of the case for change</w:t>
      </w:r>
      <w:r>
        <w:rPr>
          <w:rStyle w:val="Hyperlink"/>
        </w:rPr>
        <w:fldChar w:fldCharType="end"/>
      </w:r>
      <w:bookmarkEnd w:id="4"/>
      <w:r>
        <w:t xml:space="preserve">. </w:t>
      </w:r>
      <w:r w:rsidRPr="005F24A3">
        <w:t xml:space="preserve"> </w:t>
      </w:r>
    </w:p>
    <w:p w14:paraId="1FB952E6" w14:textId="77777777" w:rsidR="00C76DCA" w:rsidRPr="000A544D" w:rsidRDefault="00C76DCA" w:rsidP="00C76DCA">
      <w:pPr>
        <w:pStyle w:val="ListParagraph"/>
        <w:numPr>
          <w:ilvl w:val="1"/>
          <w:numId w:val="23"/>
        </w:numPr>
        <w:ind w:left="567" w:hanging="567"/>
        <w:rPr>
          <w:highlight w:val="green"/>
        </w:rPr>
      </w:pPr>
      <w:r w:rsidRPr="000A544D">
        <w:t xml:space="preserve">Both DIA and LGNZ have produced two page national overviews, available on the </w:t>
      </w:r>
      <w:hyperlink r:id="rId13" w:history="1">
        <w:r w:rsidRPr="000A544D">
          <w:t xml:space="preserve">DIA </w:t>
        </w:r>
        <w:r w:rsidRPr="000A544D">
          <w:rPr>
            <w:rStyle w:val="Hyperlink"/>
          </w:rPr>
          <w:t>website</w:t>
        </w:r>
      </w:hyperlink>
      <w:r w:rsidRPr="000A544D">
        <w:rPr>
          <w:rStyle w:val="FootnoteReference"/>
        </w:rPr>
        <w:footnoteReference w:id="4"/>
      </w:r>
      <w:r w:rsidRPr="000A544D">
        <w:t xml:space="preserve"> and </w:t>
      </w:r>
      <w:hyperlink r:id="rId14" w:history="1">
        <w:r w:rsidRPr="000A544D">
          <w:rPr>
            <w:rStyle w:val="Hyperlink"/>
          </w:rPr>
          <w:t>LGNZ websites</w:t>
        </w:r>
      </w:hyperlink>
      <w:r w:rsidRPr="000A544D">
        <w:rPr>
          <w:rStyle w:val="FootnoteReference"/>
        </w:rPr>
        <w:footnoteReference w:id="5"/>
      </w:r>
      <w:r w:rsidRPr="000A544D">
        <w:t xml:space="preserve"> respectively.  </w:t>
      </w:r>
      <w:r w:rsidRPr="002A69C5">
        <w:rPr>
          <w:highlight w:val="yellow"/>
        </w:rPr>
        <w:t>Attachment 2</w:t>
      </w:r>
      <w:r>
        <w:t xml:space="preserve"> contains more detail on the national context and </w:t>
      </w:r>
      <w:r w:rsidRPr="002A69C5">
        <w:rPr>
          <w:highlight w:val="yellow"/>
        </w:rPr>
        <w:t>Attachment 3</w:t>
      </w:r>
      <w:r>
        <w:t xml:space="preserve"> provides the DIA/LGNZ overviews.  </w:t>
      </w:r>
      <w:r w:rsidRPr="002A69C5">
        <w:rPr>
          <w:b/>
          <w:bCs/>
        </w:rPr>
        <w:t>[</w:t>
      </w:r>
      <w:r w:rsidRPr="000A544D">
        <w:rPr>
          <w:b/>
          <w:bCs/>
          <w:highlight w:val="green"/>
        </w:rPr>
        <w:t xml:space="preserve">You don’t need to include both but for ease of reference they are both there if you wish to </w:t>
      </w:r>
      <w:r>
        <w:rPr>
          <w:b/>
          <w:bCs/>
          <w:highlight w:val="green"/>
        </w:rPr>
        <w:t>include</w:t>
      </w:r>
      <w:r w:rsidRPr="000A544D">
        <w:rPr>
          <w:b/>
          <w:bCs/>
          <w:highlight w:val="green"/>
        </w:rPr>
        <w:t xml:space="preserve"> either of them]</w:t>
      </w:r>
    </w:p>
    <w:p w14:paraId="429E9D9C" w14:textId="0B03C405" w:rsidR="000A544D" w:rsidRDefault="000A544D" w:rsidP="000A544D">
      <w:pPr>
        <w:pStyle w:val="ListParagraph"/>
        <w:numPr>
          <w:ilvl w:val="1"/>
          <w:numId w:val="23"/>
        </w:numPr>
        <w:ind w:left="567" w:hanging="567"/>
      </w:pPr>
      <w:r>
        <w:t xml:space="preserve">We have been placed in Water Services Entity X </w:t>
      </w:r>
      <w:r w:rsidRPr="005B0BBD">
        <w:rPr>
          <w:b/>
          <w:bCs/>
          <w:highlight w:val="yellow"/>
        </w:rPr>
        <w:t xml:space="preserve">[can describe boundaries or use </w:t>
      </w:r>
      <w:r>
        <w:rPr>
          <w:b/>
          <w:bCs/>
          <w:highlight w:val="yellow"/>
        </w:rPr>
        <w:t xml:space="preserve">one of </w:t>
      </w:r>
      <w:r w:rsidRPr="005B0BBD">
        <w:rPr>
          <w:b/>
          <w:bCs/>
          <w:highlight w:val="yellow"/>
        </w:rPr>
        <w:t>the following map</w:t>
      </w:r>
      <w:r>
        <w:rPr>
          <w:b/>
          <w:bCs/>
          <w:highlight w:val="yellow"/>
        </w:rPr>
        <w:t xml:space="preserve">s enlarged </w:t>
      </w:r>
      <w:r w:rsidR="006A6EC2">
        <w:rPr>
          <w:b/>
          <w:bCs/>
          <w:highlight w:val="yellow"/>
        </w:rPr>
        <w:t xml:space="preserve">/ reformatted </w:t>
      </w:r>
      <w:r>
        <w:rPr>
          <w:b/>
          <w:bCs/>
          <w:highlight w:val="yellow"/>
        </w:rPr>
        <w:t>as required</w:t>
      </w:r>
      <w:r w:rsidRPr="005B0BBD">
        <w:rPr>
          <w:b/>
          <w:bCs/>
          <w:highlight w:val="yellow"/>
        </w:rPr>
        <w:t>]</w:t>
      </w:r>
      <w:r w:rsidRPr="005B0BBD">
        <w:rPr>
          <w:highlight w:val="yellow"/>
        </w:rPr>
        <w:t>,</w:t>
      </w:r>
      <w:r>
        <w:t xml:space="preserve"> although the precise boundaries are still up for discussion.</w:t>
      </w:r>
    </w:p>
    <w:p w14:paraId="5A1147DB" w14:textId="77777777" w:rsidR="000A544D" w:rsidRDefault="000A544D" w:rsidP="000A544D">
      <w:pPr>
        <w:pStyle w:val="ListParagraph"/>
        <w:numPr>
          <w:ilvl w:val="0"/>
          <w:numId w:val="0"/>
        </w:numPr>
        <w:ind w:left="567"/>
      </w:pPr>
    </w:p>
    <w:p w14:paraId="7CD6BB49" w14:textId="612A51BF" w:rsidR="000A544D" w:rsidRDefault="000A544D" w:rsidP="000A544D">
      <w:pPr>
        <w:pStyle w:val="ListParagraph"/>
        <w:numPr>
          <w:ilvl w:val="0"/>
          <w:numId w:val="0"/>
        </w:numPr>
        <w:ind w:left="567"/>
      </w:pPr>
      <w:r w:rsidRPr="001370DA">
        <w:rPr>
          <w:noProof/>
        </w:rPr>
        <w:lastRenderedPageBreak/>
        <w:drawing>
          <wp:inline distT="0" distB="0" distL="0" distR="0" wp14:anchorId="14E6ED0D" wp14:editId="7A20D1DA">
            <wp:extent cx="1843087" cy="3524250"/>
            <wp:effectExtent l="0" t="0" r="508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rotWithShape="1">
                    <a:blip r:embed="rId15"/>
                    <a:srcRect r="67997" b="11100"/>
                    <a:stretch/>
                  </pic:blipFill>
                  <pic:spPr bwMode="auto">
                    <a:xfrm>
                      <a:off x="0" y="0"/>
                      <a:ext cx="1843386" cy="3524821"/>
                    </a:xfrm>
                    <a:prstGeom prst="rect">
                      <a:avLst/>
                    </a:prstGeom>
                    <a:ln>
                      <a:noFill/>
                    </a:ln>
                    <a:extLst>
                      <a:ext uri="{53640926-AAD7-44D8-BBD7-CCE9431645EC}">
                        <a14:shadowObscured xmlns:a14="http://schemas.microsoft.com/office/drawing/2010/main"/>
                      </a:ext>
                    </a:extLst>
                  </pic:spPr>
                </pic:pic>
              </a:graphicData>
            </a:graphic>
          </wp:inline>
        </w:drawing>
      </w:r>
      <w:r w:rsidR="00C649C3">
        <w:rPr>
          <w:noProof/>
        </w:rPr>
        <w:t xml:space="preserve">  </w:t>
      </w:r>
      <w:r w:rsidRPr="001370DA">
        <w:rPr>
          <w:noProof/>
        </w:rPr>
        <w:drawing>
          <wp:inline distT="0" distB="0" distL="0" distR="0" wp14:anchorId="581F98FF" wp14:editId="4F3D51C4">
            <wp:extent cx="1800056" cy="3528695"/>
            <wp:effectExtent l="0" t="0" r="0" b="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rotWithShape="1">
                    <a:blip r:embed="rId16"/>
                    <a:srcRect l="750" r="67762" b="10334"/>
                    <a:stretch/>
                  </pic:blipFill>
                  <pic:spPr bwMode="auto">
                    <a:xfrm>
                      <a:off x="0" y="0"/>
                      <a:ext cx="1800218" cy="3529012"/>
                    </a:xfrm>
                    <a:prstGeom prst="rect">
                      <a:avLst/>
                    </a:prstGeom>
                    <a:ln>
                      <a:noFill/>
                    </a:ln>
                    <a:extLst>
                      <a:ext uri="{53640926-AAD7-44D8-BBD7-CCE9431645EC}">
                        <a14:shadowObscured xmlns:a14="http://schemas.microsoft.com/office/drawing/2010/main"/>
                      </a:ext>
                    </a:extLst>
                  </pic:spPr>
                </pic:pic>
              </a:graphicData>
            </a:graphic>
          </wp:inline>
        </w:drawing>
      </w:r>
      <w:r w:rsidRPr="001370DA">
        <w:rPr>
          <w:noProof/>
        </w:rPr>
        <w:drawing>
          <wp:inline distT="0" distB="0" distL="0" distR="0" wp14:anchorId="7E76B1F4" wp14:editId="2A95D11B">
            <wp:extent cx="1775778" cy="3514725"/>
            <wp:effectExtent l="0" t="0" r="0" b="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rotWithShape="1">
                    <a:blip r:embed="rId17"/>
                    <a:srcRect l="910" r="68252" b="10580"/>
                    <a:stretch/>
                  </pic:blipFill>
                  <pic:spPr bwMode="auto">
                    <a:xfrm>
                      <a:off x="0" y="0"/>
                      <a:ext cx="1775778" cy="3514725"/>
                    </a:xfrm>
                    <a:prstGeom prst="rect">
                      <a:avLst/>
                    </a:prstGeom>
                    <a:ln>
                      <a:noFill/>
                    </a:ln>
                    <a:extLst>
                      <a:ext uri="{53640926-AAD7-44D8-BBD7-CCE9431645EC}">
                        <a14:shadowObscured xmlns:a14="http://schemas.microsoft.com/office/drawing/2010/main"/>
                      </a:ext>
                    </a:extLst>
                  </pic:spPr>
                </pic:pic>
              </a:graphicData>
            </a:graphic>
          </wp:inline>
        </w:drawing>
      </w:r>
      <w:r w:rsidR="00C649C3">
        <w:rPr>
          <w:noProof/>
        </w:rPr>
        <w:t xml:space="preserve">  </w:t>
      </w:r>
      <w:r w:rsidRPr="001370DA">
        <w:rPr>
          <w:noProof/>
        </w:rPr>
        <w:drawing>
          <wp:inline distT="0" distB="0" distL="0" distR="0" wp14:anchorId="5083CF33" wp14:editId="6BB0C1EC">
            <wp:extent cx="1885950" cy="3481388"/>
            <wp:effectExtent l="0" t="0" r="0" b="508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rotWithShape="1">
                    <a:blip r:embed="rId18"/>
                    <a:srcRect t="1331" r="67258" b="10169"/>
                    <a:stretch/>
                  </pic:blipFill>
                  <pic:spPr bwMode="auto">
                    <a:xfrm>
                      <a:off x="0" y="0"/>
                      <a:ext cx="1885950" cy="3481388"/>
                    </a:xfrm>
                    <a:prstGeom prst="rect">
                      <a:avLst/>
                    </a:prstGeom>
                    <a:ln>
                      <a:noFill/>
                    </a:ln>
                    <a:extLst>
                      <a:ext uri="{53640926-AAD7-44D8-BBD7-CCE9431645EC}">
                        <a14:shadowObscured xmlns:a14="http://schemas.microsoft.com/office/drawing/2010/main"/>
                      </a:ext>
                    </a:extLst>
                  </pic:spPr>
                </pic:pic>
              </a:graphicData>
            </a:graphic>
          </wp:inline>
        </w:drawing>
      </w:r>
    </w:p>
    <w:p w14:paraId="6819146E" w14:textId="7A47EB5B" w:rsidR="007B0D79" w:rsidRDefault="005B0BBD" w:rsidP="00772D55">
      <w:pPr>
        <w:pStyle w:val="ListParagraph"/>
        <w:numPr>
          <w:ilvl w:val="1"/>
          <w:numId w:val="23"/>
        </w:numPr>
        <w:ind w:left="567" w:hanging="567"/>
      </w:pPr>
      <w:r w:rsidRPr="00B33EFF">
        <w:lastRenderedPageBreak/>
        <w:t xml:space="preserve">On 15 July, </w:t>
      </w:r>
      <w:r w:rsidR="00B33EFF" w:rsidRPr="00B33EFF">
        <w:t>in partnership</w:t>
      </w:r>
      <w:r w:rsidR="00B33EFF">
        <w:t xml:space="preserve"> with LGNZ</w:t>
      </w:r>
      <w:r w:rsidR="00DC6663">
        <w:t xml:space="preserve"> under a </w:t>
      </w:r>
      <w:hyperlink r:id="rId19" w:history="1">
        <w:r w:rsidR="00DC6663" w:rsidRPr="0047080F">
          <w:rPr>
            <w:rStyle w:val="Hyperlink"/>
          </w:rPr>
          <w:t>Heads of Agreement</w:t>
        </w:r>
      </w:hyperlink>
      <w:r w:rsidR="00DC6663">
        <w:rPr>
          <w:rStyle w:val="FootnoteReference"/>
        </w:rPr>
        <w:footnoteReference w:id="6"/>
      </w:r>
      <w:r w:rsidR="00B33EFF">
        <w:t xml:space="preserve">, </w:t>
      </w:r>
      <w:r>
        <w:t xml:space="preserve">the Government announced </w:t>
      </w:r>
      <w:r w:rsidR="00B33EFF">
        <w:t>a package of $2.5 billion to support councils to transition to the new water entities and to invest in community wellbeing</w:t>
      </w:r>
      <w:r w:rsidR="00264998">
        <w:t>.</w:t>
      </w:r>
      <w:r w:rsidR="005E2A29">
        <w:t xml:space="preserve"> This funding is made up of</w:t>
      </w:r>
      <w:r w:rsidR="00C62106">
        <w:t xml:space="preserve"> a ‘</w:t>
      </w:r>
      <w:r w:rsidR="00C62106" w:rsidRPr="00772D55">
        <w:rPr>
          <w:b/>
          <w:bCs/>
        </w:rPr>
        <w:t>better off’ element</w:t>
      </w:r>
      <w:r w:rsidR="00C62106">
        <w:t xml:space="preserve"> ($500 million will be available from 1 July 2022 with the investment funded $1 billion from the Crown and $1 billion </w:t>
      </w:r>
      <w:r w:rsidR="00C62106" w:rsidRPr="008B48B4">
        <w:t xml:space="preserve">from the </w:t>
      </w:r>
      <w:r w:rsidR="00C62106">
        <w:t>n</w:t>
      </w:r>
      <w:r w:rsidR="00C62106" w:rsidRPr="008B48B4">
        <w:t>ew Water Services Entities</w:t>
      </w:r>
      <w:r w:rsidR="00C62106">
        <w:t xml:space="preserve">) and </w:t>
      </w:r>
      <w:r w:rsidR="00C62106" w:rsidRPr="00772D55">
        <w:rPr>
          <w:b/>
          <w:bCs/>
        </w:rPr>
        <w:t xml:space="preserve">‘no council worse off’ element </w:t>
      </w:r>
      <w:r w:rsidR="00C62106" w:rsidRPr="00C62106">
        <w:t>(</w:t>
      </w:r>
      <w:r w:rsidR="00C62106">
        <w:t>available from July 2024 and funded by the Water Services Entities)</w:t>
      </w:r>
      <w:r w:rsidR="00C62106" w:rsidRPr="00772D55">
        <w:rPr>
          <w:b/>
          <w:bCs/>
        </w:rPr>
        <w:t xml:space="preserve">.  </w:t>
      </w:r>
      <w:r w:rsidR="00C62106">
        <w:t>The “</w:t>
      </w:r>
      <w:r w:rsidR="00C62106" w:rsidRPr="00772D55">
        <w:rPr>
          <w:b/>
          <w:bCs/>
        </w:rPr>
        <w:t xml:space="preserve">better off” </w:t>
      </w:r>
      <w:r w:rsidR="00C62106">
        <w:t>funding can be used to support the delivery of local wellbeing outcomes associated with climate change and resilience, housing and local placemaking, and there is an expectation that c</w:t>
      </w:r>
      <w:r w:rsidR="00C62106" w:rsidRPr="00DC6663">
        <w:t>ouncils will engage with iwi/Māori in determining how to use their funding allocation.</w:t>
      </w:r>
    </w:p>
    <w:p w14:paraId="204EBFFD" w14:textId="2CBBFC4F" w:rsidR="005E2A29" w:rsidRDefault="00C62106" w:rsidP="00772D55">
      <w:pPr>
        <w:pStyle w:val="ListParagraph"/>
        <w:numPr>
          <w:ilvl w:val="1"/>
          <w:numId w:val="23"/>
        </w:numPr>
        <w:ind w:left="567" w:hanging="567"/>
      </w:pPr>
      <w:r w:rsidRPr="007B0D79">
        <w:rPr>
          <w:b/>
          <w:bCs/>
        </w:rPr>
        <w:t xml:space="preserve">Council’s funding allocation is </w:t>
      </w:r>
      <w:r w:rsidRPr="007B0D79">
        <w:rPr>
          <w:b/>
          <w:bCs/>
          <w:highlight w:val="yellow"/>
        </w:rPr>
        <w:t>[XX]</w:t>
      </w:r>
      <w:r w:rsidR="007B0D79">
        <w:t>.  T</w:t>
      </w:r>
      <w:r>
        <w:t xml:space="preserve">he detail of the funding </w:t>
      </w:r>
      <w:r w:rsidR="007B0D79">
        <w:t xml:space="preserve">(including expectations around the use of reserves) </w:t>
      </w:r>
      <w:r>
        <w:t xml:space="preserve">and </w:t>
      </w:r>
      <w:r w:rsidR="007B0D79">
        <w:t xml:space="preserve">the </w:t>
      </w:r>
      <w:r>
        <w:t xml:space="preserve">full list of allocations found in </w:t>
      </w:r>
      <w:r w:rsidRPr="00C44B9A">
        <w:rPr>
          <w:highlight w:val="yellow"/>
        </w:rPr>
        <w:t>Attachment 4.</w:t>
      </w:r>
      <w:r w:rsidR="007B0D79">
        <w:t xml:space="preserve">  Conditions associated with the package of funding have yet to be worked </w:t>
      </w:r>
      <w:r w:rsidR="007B0D79" w:rsidRPr="00377233">
        <w:t xml:space="preserve">through.  </w:t>
      </w:r>
    </w:p>
    <w:p w14:paraId="3C23499A" w14:textId="16FDC031" w:rsidR="0041639E" w:rsidRDefault="0041639E" w:rsidP="003E4580">
      <w:pPr>
        <w:pStyle w:val="ListParagraph"/>
        <w:numPr>
          <w:ilvl w:val="1"/>
          <w:numId w:val="23"/>
        </w:numPr>
        <w:ind w:left="567" w:hanging="567"/>
      </w:pPr>
      <w:r>
        <w:t>In addition to the funding announcements</w:t>
      </w:r>
      <w:r w:rsidR="00085BC8">
        <w:t>,</w:t>
      </w:r>
      <w:r>
        <w:t xml:space="preserve"> the Government has committed to further discussions </w:t>
      </w:r>
      <w:r w:rsidR="00085BC8">
        <w:t>with local government and iwi/M</w:t>
      </w:r>
      <w:r w:rsidR="00085BC8">
        <w:rPr>
          <w:rFonts w:cs="Calibri"/>
        </w:rPr>
        <w:t>ā</w:t>
      </w:r>
      <w:r w:rsidR="00085BC8">
        <w:t xml:space="preserve">ori </w:t>
      </w:r>
      <w:r>
        <w:t>over the next eight weeks on:</w:t>
      </w:r>
    </w:p>
    <w:p w14:paraId="60A7BF63" w14:textId="1D8CFD0B" w:rsidR="0041639E" w:rsidRDefault="0041639E" w:rsidP="003E4580">
      <w:pPr>
        <w:pStyle w:val="ListParagraph"/>
        <w:numPr>
          <w:ilvl w:val="0"/>
          <w:numId w:val="27"/>
        </w:numPr>
      </w:pPr>
      <w:r>
        <w:t>the boundaries of the Water Service Entities</w:t>
      </w:r>
    </w:p>
    <w:p w14:paraId="7478F339" w14:textId="791D7CC4" w:rsidR="0041639E" w:rsidRDefault="0041639E" w:rsidP="003E4580">
      <w:pPr>
        <w:pStyle w:val="ListParagraph"/>
        <w:numPr>
          <w:ilvl w:val="0"/>
          <w:numId w:val="27"/>
        </w:numPr>
      </w:pPr>
      <w:r>
        <w:t>how local authorities can continue to have influence on service outcomes and other issues of importance to their communities (</w:t>
      </w:r>
      <w:proofErr w:type="gramStart"/>
      <w:r>
        <w:t>eg</w:t>
      </w:r>
      <w:proofErr w:type="gramEnd"/>
      <w:r>
        <w:t xml:space="preserve"> chlorine-free water)</w:t>
      </w:r>
    </w:p>
    <w:p w14:paraId="1399803B" w14:textId="46E893E2" w:rsidR="0041639E" w:rsidRDefault="0041639E" w:rsidP="003E4580">
      <w:pPr>
        <w:pStyle w:val="ListParagraph"/>
        <w:numPr>
          <w:ilvl w:val="0"/>
          <w:numId w:val="27"/>
        </w:numPr>
      </w:pPr>
      <w:r>
        <w:t xml:space="preserve">ensuring there is appropriate integration between the needs, </w:t>
      </w:r>
      <w:proofErr w:type="gramStart"/>
      <w:r>
        <w:t>planning</w:t>
      </w:r>
      <w:proofErr w:type="gramEnd"/>
      <w:r>
        <w:t xml:space="preserve"> and priorities of local authorities and </w:t>
      </w:r>
      <w:r w:rsidR="007B0D79">
        <w:t xml:space="preserve">those of </w:t>
      </w:r>
      <w:r>
        <w:t>the Water Service Entities</w:t>
      </w:r>
    </w:p>
    <w:p w14:paraId="56FEBBC7" w14:textId="5F6C1303" w:rsidR="0041639E" w:rsidRPr="005B0BBD" w:rsidRDefault="0041639E" w:rsidP="003E4580">
      <w:pPr>
        <w:pStyle w:val="ListParagraph"/>
        <w:numPr>
          <w:ilvl w:val="0"/>
          <w:numId w:val="27"/>
        </w:numPr>
      </w:pPr>
      <w:r>
        <w:t>how to strengthen the accountability of the Water Service Entities to the communities that they serve, for example through a water ombudsman.</w:t>
      </w:r>
    </w:p>
    <w:p w14:paraId="370BC1B1" w14:textId="2D977B2B" w:rsidR="00575603" w:rsidRDefault="0041639E" w:rsidP="003E4580">
      <w:pPr>
        <w:pStyle w:val="ListParagraph"/>
        <w:numPr>
          <w:ilvl w:val="1"/>
          <w:numId w:val="23"/>
        </w:numPr>
        <w:ind w:left="567" w:hanging="567"/>
      </w:pPr>
      <w:r w:rsidRPr="00377233">
        <w:t xml:space="preserve">As a </w:t>
      </w:r>
      <w:r w:rsidR="00C44AB6" w:rsidRPr="00377233">
        <w:t>result,</w:t>
      </w:r>
      <w:r w:rsidRPr="00377233">
        <w:t xml:space="preserve"> the original timetable for </w:t>
      </w:r>
      <w:r w:rsidR="004471C1" w:rsidRPr="00377233">
        <w:t>implementing the reform</w:t>
      </w:r>
      <w:r w:rsidR="00DC6663" w:rsidRPr="00377233">
        <w:t xml:space="preserve"> </w:t>
      </w:r>
      <w:r w:rsidR="00506D79" w:rsidRPr="00377233">
        <w:t xml:space="preserve">(outlined in </w:t>
      </w:r>
      <w:r w:rsidR="00506D79" w:rsidRPr="00C44B9A">
        <w:rPr>
          <w:highlight w:val="yellow"/>
        </w:rPr>
        <w:t xml:space="preserve">Attachment </w:t>
      </w:r>
      <w:r w:rsidR="00575603" w:rsidRPr="00C44B9A">
        <w:rPr>
          <w:highlight w:val="yellow"/>
        </w:rPr>
        <w:t>1</w:t>
      </w:r>
      <w:r w:rsidR="00506D79" w:rsidRPr="00377233">
        <w:t xml:space="preserve">) </w:t>
      </w:r>
      <w:r w:rsidR="00DC6663" w:rsidRPr="00377233">
        <w:t xml:space="preserve">and </w:t>
      </w:r>
      <w:r w:rsidR="006D6006" w:rsidRPr="00377233">
        <w:t xml:space="preserve">for </w:t>
      </w:r>
      <w:r w:rsidR="00DC6663" w:rsidRPr="00377233">
        <w:t>council</w:t>
      </w:r>
      <w:r w:rsidR="006D6006" w:rsidRPr="00377233">
        <w:t>s</w:t>
      </w:r>
      <w:r w:rsidR="00DC6663" w:rsidRPr="00377233">
        <w:t xml:space="preserve"> </w:t>
      </w:r>
      <w:r w:rsidR="006D6006" w:rsidRPr="00377233">
        <w:t xml:space="preserve">to consult on a </w:t>
      </w:r>
      <w:r w:rsidR="00DC6663" w:rsidRPr="00377233">
        <w:t>decision</w:t>
      </w:r>
      <w:r w:rsidR="006D6006" w:rsidRPr="00377233">
        <w:t xml:space="preserve"> to opt-in (or not)</w:t>
      </w:r>
      <w:r w:rsidR="004471C1" w:rsidRPr="00377233">
        <w:t xml:space="preserve">, </w:t>
      </w:r>
      <w:r w:rsidR="006D6006" w:rsidRPr="00377233">
        <w:t>no longer applies</w:t>
      </w:r>
      <w:r w:rsidR="00575603">
        <w:t>.</w:t>
      </w:r>
      <w:r w:rsidR="004E2EA6">
        <w:t xml:space="preserve">  </w:t>
      </w:r>
      <w:r w:rsidR="004E2EA6" w:rsidRPr="004E2EA6">
        <w:rPr>
          <w:highlight w:val="yellow"/>
        </w:rPr>
        <w:t xml:space="preserve">Further advice on the </w:t>
      </w:r>
      <w:r w:rsidR="00C44B9A">
        <w:rPr>
          <w:highlight w:val="yellow"/>
        </w:rPr>
        <w:t xml:space="preserve">difficulties and </w:t>
      </w:r>
      <w:r w:rsidR="004E2EA6" w:rsidRPr="004E2EA6">
        <w:rPr>
          <w:highlight w:val="yellow"/>
        </w:rPr>
        <w:t xml:space="preserve">risks of </w:t>
      </w:r>
      <w:proofErr w:type="gramStart"/>
      <w:r w:rsidR="004E2EA6" w:rsidRPr="004E2EA6">
        <w:rPr>
          <w:highlight w:val="yellow"/>
        </w:rPr>
        <w:t>making a decision</w:t>
      </w:r>
      <w:proofErr w:type="gramEnd"/>
      <w:r w:rsidR="004E2EA6" w:rsidRPr="004E2EA6">
        <w:rPr>
          <w:highlight w:val="yellow"/>
        </w:rPr>
        <w:t xml:space="preserve"> to opt-in or not is included at section X of this report.</w:t>
      </w:r>
    </w:p>
    <w:p w14:paraId="59F234BF" w14:textId="2D58001D" w:rsidR="006D6006" w:rsidRPr="00377233" w:rsidRDefault="00575603" w:rsidP="003E4580">
      <w:pPr>
        <w:pStyle w:val="ListParagraph"/>
        <w:numPr>
          <w:ilvl w:val="1"/>
          <w:numId w:val="23"/>
        </w:numPr>
        <w:ind w:left="567" w:hanging="567"/>
      </w:pPr>
      <w:r>
        <w:t>N</w:t>
      </w:r>
      <w:r w:rsidR="001A65E5" w:rsidRPr="00377233">
        <w:t xml:space="preserve">ext steps are expected to be announced </w:t>
      </w:r>
      <w:r>
        <w:t>after 31 September 2021</w:t>
      </w:r>
      <w:r w:rsidR="001A65E5" w:rsidRPr="00377233">
        <w:t xml:space="preserve">, </w:t>
      </w:r>
      <w:r w:rsidR="001A65E5" w:rsidRPr="00377233">
        <w:rPr>
          <w:rFonts w:eastAsia="Calibri"/>
        </w:rPr>
        <w:t>which would include the tim</w:t>
      </w:r>
      <w:r>
        <w:rPr>
          <w:rFonts w:eastAsia="Calibri"/>
        </w:rPr>
        <w:t>eframes</w:t>
      </w:r>
      <w:r w:rsidR="001A65E5" w:rsidRPr="00377233">
        <w:rPr>
          <w:rFonts w:eastAsia="Calibri"/>
        </w:rPr>
        <w:t xml:space="preserve"> </w:t>
      </w:r>
      <w:r>
        <w:rPr>
          <w:rFonts w:eastAsia="Calibri"/>
        </w:rPr>
        <w:t>and responsibilities</w:t>
      </w:r>
      <w:r w:rsidR="001A65E5" w:rsidRPr="00377233">
        <w:rPr>
          <w:rFonts w:eastAsia="Calibri"/>
        </w:rPr>
        <w:t xml:space="preserve"> for any community or public consultation</w:t>
      </w:r>
      <w:r w:rsidR="001A65E5" w:rsidRPr="00377233">
        <w:t>.</w:t>
      </w:r>
      <w:r w:rsidR="006D6006" w:rsidRPr="00377233">
        <w:t xml:space="preserve"> </w:t>
      </w:r>
    </w:p>
    <w:p w14:paraId="2368AEBA" w14:textId="17750B69" w:rsidR="00B97AED" w:rsidRDefault="00A32E4B" w:rsidP="003E4580">
      <w:pPr>
        <w:pStyle w:val="ListParagraph"/>
        <w:numPr>
          <w:ilvl w:val="1"/>
          <w:numId w:val="23"/>
        </w:numPr>
        <w:ind w:left="567" w:hanging="567"/>
      </w:pPr>
      <w:r w:rsidRPr="009871DB">
        <w:t>It is also important to note that the Government has not ruled</w:t>
      </w:r>
      <w:r>
        <w:t xml:space="preserve"> out legislating for an “all-in” approach to reform to realise the national interest benefits of the reform.</w:t>
      </w:r>
    </w:p>
    <w:p w14:paraId="2F9EB005" w14:textId="1C8F0031" w:rsidR="00772D55" w:rsidRDefault="008B478F" w:rsidP="00772D55">
      <w:pPr>
        <w:pStyle w:val="ListParagraph"/>
        <w:numPr>
          <w:ilvl w:val="1"/>
          <w:numId w:val="23"/>
        </w:numPr>
        <w:ind w:left="567" w:hanging="567"/>
      </w:pPr>
      <w:r>
        <w:t xml:space="preserve">In the interim the DIA continues to engage with council staff on transition matters </w:t>
      </w:r>
      <w:r w:rsidRPr="00BC631C">
        <w:t>on a no regrets should the reform proceed. The</w:t>
      </w:r>
      <w:r>
        <w:t>se</w:t>
      </w:r>
      <w:r w:rsidRPr="00BC631C">
        <w:t xml:space="preserve"> discussion</w:t>
      </w:r>
      <w:r>
        <w:t>s</w:t>
      </w:r>
      <w:r w:rsidRPr="00BC631C">
        <w:t xml:space="preserve"> do not pre-empt any decisions about whether to progress the reforms</w:t>
      </w:r>
      <w:r>
        <w:t xml:space="preserve"> or whether any individual council will transition</w:t>
      </w:r>
      <w:r w:rsidRPr="00BC631C">
        <w:t>.</w:t>
      </w:r>
      <w:r>
        <w:t xml:space="preserve"> </w:t>
      </w:r>
    </w:p>
    <w:p w14:paraId="1B5B0F0E" w14:textId="75D37E1D" w:rsidR="009519D5" w:rsidRDefault="009519D5" w:rsidP="00772D55">
      <w:pPr>
        <w:pStyle w:val="ListParagraph"/>
        <w:numPr>
          <w:ilvl w:val="1"/>
          <w:numId w:val="23"/>
        </w:numPr>
        <w:ind w:left="567" w:hanging="567"/>
      </w:pPr>
      <w:r>
        <w:t xml:space="preserve">On the assumption that the reform goes ahead, it is anticipated that councils will continue to deliver water services until at least early 2024 and council involvement in transition will be required throughout.  </w:t>
      </w:r>
    </w:p>
    <w:p w14:paraId="47802D6A" w14:textId="77777777" w:rsidR="009519D5" w:rsidRDefault="009519D5" w:rsidP="009519D5">
      <w:pPr>
        <w:pStyle w:val="ListParagraph"/>
        <w:numPr>
          <w:ilvl w:val="0"/>
          <w:numId w:val="0"/>
        </w:numPr>
        <w:ind w:left="567"/>
      </w:pPr>
    </w:p>
    <w:p w14:paraId="7C5F10A9" w14:textId="729CB5A3" w:rsidR="005B0BBD" w:rsidRPr="005B0BBD" w:rsidRDefault="005B0BBD" w:rsidP="003E4580">
      <w:pPr>
        <w:pStyle w:val="ListParagraph"/>
        <w:numPr>
          <w:ilvl w:val="0"/>
          <w:numId w:val="23"/>
        </w:numPr>
        <w:rPr>
          <w:b/>
          <w:sz w:val="28"/>
          <w:szCs w:val="28"/>
        </w:rPr>
      </w:pPr>
      <w:r w:rsidRPr="005B0BBD">
        <w:rPr>
          <w:b/>
          <w:sz w:val="28"/>
          <w:szCs w:val="28"/>
        </w:rPr>
        <w:t>Council specific information</w:t>
      </w:r>
      <w:r w:rsidR="004471C1">
        <w:rPr>
          <w:b/>
          <w:sz w:val="28"/>
          <w:szCs w:val="28"/>
        </w:rPr>
        <w:t xml:space="preserve"> and analysis</w:t>
      </w:r>
    </w:p>
    <w:p w14:paraId="7905EA7D" w14:textId="0FEE422D" w:rsidR="00772D55" w:rsidRDefault="00772D55" w:rsidP="00772D55">
      <w:pPr>
        <w:pStyle w:val="ListParagraph"/>
        <w:numPr>
          <w:ilvl w:val="1"/>
          <w:numId w:val="23"/>
        </w:numPr>
        <w:ind w:left="567" w:hanging="567"/>
      </w:pPr>
      <w:r>
        <w:t>W</w:t>
      </w:r>
      <w:r w:rsidRPr="00B97AED">
        <w:t xml:space="preserve">hile the </w:t>
      </w:r>
      <w:r>
        <w:t xml:space="preserve">Government and LGNZ consider that </w:t>
      </w:r>
      <w:r w:rsidRPr="00B97AED">
        <w:t xml:space="preserve">national case for change </w:t>
      </w:r>
      <w:r>
        <w:t>has</w:t>
      </w:r>
      <w:r w:rsidRPr="00B97AED">
        <w:t xml:space="preserve"> been made, each council will ultimately need to </w:t>
      </w:r>
      <w:proofErr w:type="gramStart"/>
      <w:r w:rsidRPr="00B97AED">
        <w:t>make a decision</w:t>
      </w:r>
      <w:proofErr w:type="gramEnd"/>
      <w:r w:rsidRPr="00B97AED">
        <w:t xml:space="preserve"> based on its local context.</w:t>
      </w:r>
      <w:r>
        <w:t xml:space="preserve"> </w:t>
      </w:r>
    </w:p>
    <w:p w14:paraId="2C8B89C3" w14:textId="2A8D8037" w:rsidR="00EF3D33" w:rsidRPr="00C76DCA" w:rsidRDefault="007B0D79" w:rsidP="00C76DCA">
      <w:pPr>
        <w:pStyle w:val="ListParagraph"/>
        <w:numPr>
          <w:ilvl w:val="1"/>
          <w:numId w:val="23"/>
        </w:numPr>
        <w:ind w:left="567" w:hanging="567"/>
      </w:pPr>
      <w:r>
        <w:lastRenderedPageBreak/>
        <w:t xml:space="preserve">Councils do not have a national interest test for their decision making.  Councils are required to act in the interests of their communities and the community’s wellbeing (now and into the future), </w:t>
      </w:r>
      <w:r w:rsidRPr="00BD75B5">
        <w:t xml:space="preserve">provide opportunities for Māori to contribute to </w:t>
      </w:r>
      <w:r>
        <w:t>their</w:t>
      </w:r>
      <w:r w:rsidRPr="00BD75B5">
        <w:t xml:space="preserve"> decision-making processes</w:t>
      </w:r>
      <w:r>
        <w:t>,</w:t>
      </w:r>
      <w:r w:rsidRPr="00BD75B5">
        <w:t xml:space="preserve"> </w:t>
      </w:r>
      <w:r>
        <w:t>en</w:t>
      </w:r>
      <w:r w:rsidRPr="00BD75B5">
        <w:t>sure prudent stewardship and the efficient and effective use of its resources</w:t>
      </w:r>
      <w:r>
        <w:t xml:space="preserve"> in the interests of the district or region (including planning effectively for the future management of its assets) and take a sustainable development approach</w:t>
      </w:r>
      <w:r>
        <w:rPr>
          <w:rStyle w:val="FootnoteReference"/>
        </w:rPr>
        <w:footnoteReference w:id="7"/>
      </w:r>
      <w:r>
        <w:t xml:space="preserve">.   </w:t>
      </w:r>
    </w:p>
    <w:p w14:paraId="1F892CA9" w14:textId="0348671F" w:rsidR="005B0BBD" w:rsidRPr="00042DB5" w:rsidRDefault="00042DB5" w:rsidP="005B0BBD">
      <w:pPr>
        <w:pStyle w:val="ListParagraph"/>
        <w:numPr>
          <w:ilvl w:val="0"/>
          <w:numId w:val="0"/>
        </w:numPr>
        <w:ind w:left="567"/>
        <w:rPr>
          <w:b/>
          <w:bCs/>
          <w:highlight w:val="green"/>
        </w:rPr>
      </w:pPr>
      <w:r w:rsidRPr="00042DB5">
        <w:rPr>
          <w:b/>
          <w:bCs/>
          <w:highlight w:val="green"/>
        </w:rPr>
        <w:t>[Can insert a table version</w:t>
      </w:r>
      <w:r w:rsidR="00C76DCA">
        <w:rPr>
          <w:b/>
          <w:bCs/>
          <w:highlight w:val="green"/>
        </w:rPr>
        <w:t xml:space="preserve"> of the below if you wish</w:t>
      </w:r>
      <w:r w:rsidRPr="00042DB5">
        <w:rPr>
          <w:b/>
          <w:bCs/>
          <w:highlight w:val="green"/>
        </w:rPr>
        <w:t>.  Suggest appendix can be used for more comprehensive analysis if the Council has it]</w:t>
      </w:r>
    </w:p>
    <w:p w14:paraId="292F8179" w14:textId="2EDE4AE8" w:rsidR="0028748E" w:rsidRDefault="0028748E" w:rsidP="003E4580">
      <w:pPr>
        <w:pStyle w:val="ListParagraph"/>
        <w:numPr>
          <w:ilvl w:val="1"/>
          <w:numId w:val="23"/>
        </w:numPr>
        <w:ind w:left="567" w:hanging="567"/>
      </w:pPr>
      <w:r>
        <w:t>Council currently delivers three waters as [</w:t>
      </w:r>
      <w:r w:rsidRPr="00042DB5">
        <w:rPr>
          <w:highlight w:val="yellow"/>
        </w:rPr>
        <w:t>INSERT AS APPROPR</w:t>
      </w:r>
      <w:r w:rsidR="00042DB5" w:rsidRPr="00042DB5">
        <w:rPr>
          <w:highlight w:val="yellow"/>
        </w:rPr>
        <w:t>I</w:t>
      </w:r>
      <w:r w:rsidRPr="00042DB5">
        <w:rPr>
          <w:highlight w:val="yellow"/>
        </w:rPr>
        <w:t>ATE</w:t>
      </w:r>
      <w:r>
        <w:t xml:space="preserve"> - </w:t>
      </w:r>
      <w:r w:rsidRPr="0028748E">
        <w:rPr>
          <w:highlight w:val="yellow"/>
        </w:rPr>
        <w:t>a standalone entity</w:t>
      </w:r>
      <w:r w:rsidR="00772D55">
        <w:rPr>
          <w:highlight w:val="yellow"/>
        </w:rPr>
        <w:t xml:space="preserve"> – contracted out service/ mix of inhouse and contracted out etc </w:t>
      </w:r>
      <w:r w:rsidRPr="0028748E">
        <w:rPr>
          <w:highlight w:val="yellow"/>
        </w:rPr>
        <w:t>/</w:t>
      </w:r>
      <w:r>
        <w:rPr>
          <w:highlight w:val="yellow"/>
        </w:rPr>
        <w:t>part of a shared service/</w:t>
      </w:r>
      <w:r w:rsidRPr="0028748E">
        <w:rPr>
          <w:highlight w:val="yellow"/>
        </w:rPr>
        <w:t xml:space="preserve">through a CCO </w:t>
      </w:r>
      <w:r>
        <w:rPr>
          <w:highlight w:val="yellow"/>
        </w:rPr>
        <w:t xml:space="preserve">(non-asset owning) </w:t>
      </w:r>
      <w:r w:rsidRPr="0028748E">
        <w:rPr>
          <w:highlight w:val="yellow"/>
        </w:rPr>
        <w:t>etc</w:t>
      </w:r>
      <w:r>
        <w:t xml:space="preserve">]. </w:t>
      </w:r>
    </w:p>
    <w:p w14:paraId="2F63FACE" w14:textId="206CBB75" w:rsidR="00463834" w:rsidRDefault="00463834" w:rsidP="003E4580">
      <w:pPr>
        <w:pStyle w:val="ListParagraph"/>
        <w:numPr>
          <w:ilvl w:val="1"/>
          <w:numId w:val="23"/>
        </w:numPr>
        <w:ind w:left="567" w:hanging="567"/>
      </w:pPr>
      <w:r>
        <w:t>Our dashboard looks like this:</w:t>
      </w:r>
    </w:p>
    <w:p w14:paraId="1FA585DD" w14:textId="5F5A0A74" w:rsidR="00463834" w:rsidRDefault="00463834" w:rsidP="00463834">
      <w:pPr>
        <w:pStyle w:val="ListParagraph"/>
        <w:numPr>
          <w:ilvl w:val="0"/>
          <w:numId w:val="0"/>
        </w:numPr>
      </w:pPr>
      <w:r>
        <w:rPr>
          <w:noProof/>
        </w:rPr>
        <w:drawing>
          <wp:inline distT="0" distB="0" distL="0" distR="0" wp14:anchorId="481E979F" wp14:editId="364108EC">
            <wp:extent cx="5760085" cy="3230880"/>
            <wp:effectExtent l="0" t="0" r="0" b="762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20"/>
                    <a:stretch>
                      <a:fillRect/>
                    </a:stretch>
                  </pic:blipFill>
                  <pic:spPr>
                    <a:xfrm>
                      <a:off x="0" y="0"/>
                      <a:ext cx="5760085" cy="3230880"/>
                    </a:xfrm>
                    <a:prstGeom prst="rect">
                      <a:avLst/>
                    </a:prstGeom>
                  </pic:spPr>
                </pic:pic>
              </a:graphicData>
            </a:graphic>
          </wp:inline>
        </w:drawing>
      </w:r>
    </w:p>
    <w:p w14:paraId="1C4FE8C6" w14:textId="7A466174" w:rsidR="00F96E4E" w:rsidRDefault="00F96E4E" w:rsidP="00463834">
      <w:pPr>
        <w:pStyle w:val="ListParagraph"/>
        <w:numPr>
          <w:ilvl w:val="0"/>
          <w:numId w:val="0"/>
        </w:numPr>
      </w:pPr>
      <w:r>
        <w:rPr>
          <w:highlight w:val="yellow"/>
        </w:rPr>
        <w:t>[</w:t>
      </w:r>
      <w:r w:rsidRPr="00F96E4E">
        <w:rPr>
          <w:highlight w:val="yellow"/>
        </w:rPr>
        <w:t>INSERT OWN DASHBOARD</w:t>
      </w:r>
      <w:r>
        <w:t>]</w:t>
      </w:r>
    </w:p>
    <w:p w14:paraId="2B4CC3B2" w14:textId="77777777" w:rsidR="00F96E4E" w:rsidRDefault="00F96E4E" w:rsidP="00463834">
      <w:pPr>
        <w:pStyle w:val="ListParagraph"/>
        <w:numPr>
          <w:ilvl w:val="0"/>
          <w:numId w:val="0"/>
        </w:numPr>
      </w:pPr>
    </w:p>
    <w:p w14:paraId="4321B449" w14:textId="2F7A0ED0" w:rsidR="00F96E4E" w:rsidRDefault="00F96E4E" w:rsidP="00772D55">
      <w:pPr>
        <w:pStyle w:val="ListParagraph"/>
        <w:numPr>
          <w:ilvl w:val="1"/>
          <w:numId w:val="23"/>
        </w:numPr>
        <w:ind w:left="567" w:hanging="567"/>
      </w:pPr>
      <w:r>
        <w:t xml:space="preserve">It, and the dashboards of other councils, can be accessed on this </w:t>
      </w:r>
      <w:hyperlink r:id="rId21" w:history="1">
        <w:r w:rsidRPr="00463834">
          <w:rPr>
            <w:rStyle w:val="Hyperlink"/>
          </w:rPr>
          <w:t>site</w:t>
        </w:r>
      </w:hyperlink>
      <w:r>
        <w:rPr>
          <w:rStyle w:val="FootnoteReference"/>
        </w:rPr>
        <w:footnoteReference w:id="8"/>
      </w:r>
      <w:r>
        <w:t>.</w:t>
      </w:r>
    </w:p>
    <w:p w14:paraId="4D390482" w14:textId="6C746410" w:rsidR="00D54440" w:rsidRDefault="00753219" w:rsidP="00D54440">
      <w:pPr>
        <w:pStyle w:val="ListParagraph"/>
        <w:numPr>
          <w:ilvl w:val="1"/>
          <w:numId w:val="23"/>
        </w:numPr>
        <w:ind w:left="567" w:hanging="567"/>
      </w:pPr>
      <w:r>
        <w:t>The key aspects Council should note are</w:t>
      </w:r>
      <w:r w:rsidR="00D54440">
        <w:t xml:space="preserve"> detailed below.</w:t>
      </w:r>
    </w:p>
    <w:p w14:paraId="3DB64C82" w14:textId="7735277E" w:rsidR="00F96E4E" w:rsidRDefault="00F96E4E" w:rsidP="00D54440">
      <w:pPr>
        <w:pStyle w:val="ListParagraph"/>
        <w:numPr>
          <w:ilvl w:val="1"/>
          <w:numId w:val="23"/>
        </w:numPr>
        <w:ind w:left="567" w:hanging="567"/>
      </w:pPr>
      <w:r>
        <w:t>Average cost of per household -</w:t>
      </w:r>
    </w:p>
    <w:p w14:paraId="209C24B2" w14:textId="2772A65C" w:rsidR="00A5317F" w:rsidRDefault="00F96E4E" w:rsidP="00D54440">
      <w:pPr>
        <w:pStyle w:val="ListParagraph"/>
        <w:numPr>
          <w:ilvl w:val="0"/>
          <w:numId w:val="25"/>
        </w:numPr>
      </w:pPr>
      <w:r>
        <w:t>the DIA (based on several assumptions) states it is $</w:t>
      </w:r>
      <w:proofErr w:type="gramStart"/>
      <w:r>
        <w:t>X,XXX</w:t>
      </w:r>
      <w:proofErr w:type="gramEnd"/>
      <w:r>
        <w:t>; our council based on the 2021/22 Plan is $X,XXX</w:t>
      </w:r>
    </w:p>
    <w:p w14:paraId="7464CC18" w14:textId="487400A4" w:rsidR="00F96E4E" w:rsidRDefault="00F96E4E" w:rsidP="00D54440">
      <w:pPr>
        <w:pStyle w:val="ListParagraph"/>
        <w:numPr>
          <w:ilvl w:val="0"/>
          <w:numId w:val="25"/>
        </w:numPr>
      </w:pPr>
      <w:r>
        <w:t>projected out to 2031 (again based on assumptions) is $</w:t>
      </w:r>
      <w:proofErr w:type="gramStart"/>
      <w:r>
        <w:t>X,XXX</w:t>
      </w:r>
      <w:proofErr w:type="gramEnd"/>
      <w:r>
        <w:t xml:space="preserve"> (DIA – inflation stripped out) and our council (based on year 10 of the LTP 2021-31) is $X,XXX (inflation stripped out)</w:t>
      </w:r>
    </w:p>
    <w:p w14:paraId="621C7025" w14:textId="03613F43" w:rsidR="00F96E4E" w:rsidRDefault="00F96E4E" w:rsidP="00D54440">
      <w:pPr>
        <w:pStyle w:val="ListParagraph"/>
        <w:numPr>
          <w:ilvl w:val="0"/>
          <w:numId w:val="25"/>
        </w:numPr>
      </w:pPr>
      <w:r>
        <w:lastRenderedPageBreak/>
        <w:t>DIA’s reform (Entity X) projects $</w:t>
      </w:r>
      <w:proofErr w:type="spellStart"/>
      <w:proofErr w:type="gramStart"/>
      <w:r>
        <w:t>x,xxx</w:t>
      </w:r>
      <w:proofErr w:type="spellEnd"/>
      <w:proofErr w:type="gramEnd"/>
      <w:r>
        <w:t xml:space="preserve"> by 2051</w:t>
      </w:r>
    </w:p>
    <w:p w14:paraId="0E2A78B5" w14:textId="77777777" w:rsidR="00A3444D" w:rsidRPr="00D54440" w:rsidRDefault="00A3444D" w:rsidP="00D54440">
      <w:pPr>
        <w:pStyle w:val="ListParagraph"/>
        <w:numPr>
          <w:ilvl w:val="1"/>
          <w:numId w:val="23"/>
        </w:numPr>
        <w:ind w:left="567" w:hanging="567"/>
      </w:pPr>
      <w:r>
        <w:t>Debt –</w:t>
      </w:r>
      <w:r>
        <w:tab/>
      </w:r>
    </w:p>
    <w:p w14:paraId="0E657DE4" w14:textId="77777777" w:rsidR="00A3444D" w:rsidRPr="00A27F84" w:rsidRDefault="00A3444D" w:rsidP="00D54440">
      <w:pPr>
        <w:pStyle w:val="ListParagraph"/>
        <w:numPr>
          <w:ilvl w:val="0"/>
          <w:numId w:val="25"/>
        </w:numPr>
        <w:rPr>
          <w:b/>
          <w:bCs/>
          <w:highlight w:val="yellow"/>
        </w:rPr>
      </w:pPr>
      <w:r w:rsidRPr="00A27F84">
        <w:rPr>
          <w:b/>
          <w:bCs/>
          <w:highlight w:val="yellow"/>
        </w:rPr>
        <w:t>[in addition to own numbers</w:t>
      </w:r>
      <w:r>
        <w:rPr>
          <w:b/>
          <w:bCs/>
          <w:highlight w:val="yellow"/>
        </w:rPr>
        <w:t xml:space="preserve"> </w:t>
      </w:r>
      <w:proofErr w:type="spellStart"/>
      <w:r>
        <w:rPr>
          <w:b/>
          <w:bCs/>
          <w:highlight w:val="yellow"/>
        </w:rPr>
        <w:t>cf</w:t>
      </w:r>
      <w:proofErr w:type="spellEnd"/>
      <w:r>
        <w:rPr>
          <w:b/>
          <w:bCs/>
          <w:highlight w:val="yellow"/>
        </w:rPr>
        <w:t xml:space="preserve"> modelling</w:t>
      </w:r>
      <w:r w:rsidRPr="00A27F84">
        <w:rPr>
          <w:b/>
          <w:bCs/>
          <w:highlight w:val="yellow"/>
        </w:rPr>
        <w:t xml:space="preserve">, could include a graph with three waters debt transferred/gone.]  </w:t>
      </w:r>
    </w:p>
    <w:p w14:paraId="669B47E7" w14:textId="0370336D" w:rsidR="00A3444D" w:rsidRPr="00A27F84" w:rsidRDefault="00A3444D" w:rsidP="00D54440">
      <w:pPr>
        <w:pStyle w:val="ListParagraph"/>
        <w:numPr>
          <w:ilvl w:val="0"/>
          <w:numId w:val="25"/>
        </w:numPr>
        <w:rPr>
          <w:b/>
          <w:bCs/>
          <w:highlight w:val="yellow"/>
        </w:rPr>
      </w:pPr>
      <w:r w:rsidRPr="00A27F84">
        <w:rPr>
          <w:b/>
          <w:bCs/>
          <w:highlight w:val="yellow"/>
        </w:rPr>
        <w:t xml:space="preserve">[Also insert here any issues re lower debt because of the use of rates/depreciation to fund asset renewals / upgrades, low debt because Council hasn’t invested in necessary upgrades </w:t>
      </w:r>
      <w:r w:rsidR="008D005F">
        <w:rPr>
          <w:b/>
          <w:bCs/>
          <w:highlight w:val="yellow"/>
        </w:rPr>
        <w:t xml:space="preserve">/ new plant etc </w:t>
      </w:r>
      <w:r w:rsidRPr="00A27F84">
        <w:rPr>
          <w:b/>
          <w:bCs/>
          <w:highlight w:val="yellow"/>
        </w:rPr>
        <w:t>using debt/at all</w:t>
      </w:r>
      <w:r w:rsidR="008D005F">
        <w:rPr>
          <w:b/>
          <w:bCs/>
          <w:highlight w:val="yellow"/>
        </w:rPr>
        <w:t>]</w:t>
      </w:r>
    </w:p>
    <w:p w14:paraId="6E224BF8" w14:textId="77777777" w:rsidR="00A3444D" w:rsidRPr="009937F1" w:rsidRDefault="00A3444D" w:rsidP="00D54440">
      <w:pPr>
        <w:pStyle w:val="ListParagraph"/>
        <w:numPr>
          <w:ilvl w:val="0"/>
          <w:numId w:val="25"/>
        </w:numPr>
        <w:rPr>
          <w:b/>
          <w:bCs/>
          <w:highlight w:val="yellow"/>
        </w:rPr>
      </w:pPr>
      <w:r w:rsidRPr="00A27F84">
        <w:rPr>
          <w:b/>
          <w:bCs/>
          <w:highlight w:val="yellow"/>
        </w:rPr>
        <w:t xml:space="preserve">[Insert here any issues with delivering necessary upgrades / new plant etc because at </w:t>
      </w:r>
      <w:r>
        <w:rPr>
          <w:b/>
          <w:bCs/>
          <w:highlight w:val="yellow"/>
        </w:rPr>
        <w:t xml:space="preserve">/ near </w:t>
      </w:r>
      <w:r w:rsidRPr="00A27F84">
        <w:rPr>
          <w:b/>
          <w:bCs/>
          <w:highlight w:val="yellow"/>
        </w:rPr>
        <w:t xml:space="preserve">debt ceiling </w:t>
      </w:r>
      <w:r>
        <w:rPr>
          <w:b/>
          <w:bCs/>
          <w:highlight w:val="yellow"/>
        </w:rPr>
        <w:t xml:space="preserve">and /or interest and depreciation costs affecting rates affordability </w:t>
      </w:r>
      <w:r w:rsidRPr="00A27F84">
        <w:rPr>
          <w:b/>
          <w:bCs/>
          <w:highlight w:val="yellow"/>
        </w:rPr>
        <w:t>etc.]</w:t>
      </w:r>
    </w:p>
    <w:p w14:paraId="158D5530" w14:textId="65754F4E" w:rsidR="00A27F84" w:rsidRDefault="00CB0387" w:rsidP="00D54440">
      <w:pPr>
        <w:pStyle w:val="ListParagraph"/>
        <w:numPr>
          <w:ilvl w:val="1"/>
          <w:numId w:val="23"/>
        </w:numPr>
        <w:ind w:left="567" w:hanging="567"/>
      </w:pPr>
      <w:r>
        <w:t xml:space="preserve">Capital Expenditure Forecast – </w:t>
      </w:r>
    </w:p>
    <w:p w14:paraId="3B603D5F" w14:textId="77777777" w:rsidR="00D54440" w:rsidRDefault="00A3444D" w:rsidP="00D54440">
      <w:pPr>
        <w:pStyle w:val="ListParagraph"/>
        <w:numPr>
          <w:ilvl w:val="0"/>
          <w:numId w:val="25"/>
        </w:numPr>
      </w:pPr>
      <w:r>
        <w:t>The DIA are forecasting $x</w:t>
      </w:r>
    </w:p>
    <w:p w14:paraId="3CBE9D40" w14:textId="77777777" w:rsidR="00D54440" w:rsidRDefault="00D54440" w:rsidP="00D54440">
      <w:pPr>
        <w:pStyle w:val="ListParagraph"/>
        <w:numPr>
          <w:ilvl w:val="0"/>
          <w:numId w:val="25"/>
        </w:numPr>
      </w:pPr>
      <w:r>
        <w:t xml:space="preserve">Our own information demonstrates that there is significant </w:t>
      </w:r>
      <w:r w:rsidRPr="00D54440">
        <w:rPr>
          <w:highlight w:val="yellow"/>
        </w:rPr>
        <w:t>[moderate]</w:t>
      </w:r>
      <w:r>
        <w:t xml:space="preserve"> investment required over the next 10 years of our </w:t>
      </w:r>
      <w:proofErr w:type="gramStart"/>
      <w:r>
        <w:t>Long Term</w:t>
      </w:r>
      <w:proofErr w:type="gramEnd"/>
      <w:r>
        <w:t xml:space="preserve"> Plan and out across 30 years in our infrastructure strategy, underpinned by assumptions that regulatory standards will tighten and that there will be more monitoring and enforcement in the future.</w:t>
      </w:r>
    </w:p>
    <w:p w14:paraId="202AA715" w14:textId="77777777" w:rsidR="00D54440" w:rsidRPr="00D54440" w:rsidRDefault="00CB0387" w:rsidP="00D54440">
      <w:pPr>
        <w:pStyle w:val="ListParagraph"/>
        <w:numPr>
          <w:ilvl w:val="0"/>
          <w:numId w:val="25"/>
        </w:numPr>
      </w:pPr>
      <w:r w:rsidRPr="00D54440">
        <w:rPr>
          <w:b/>
          <w:bCs/>
          <w:highlight w:val="yellow"/>
        </w:rPr>
        <w:t>[can insert own LTP / Infrastructure strategy information if useful</w:t>
      </w:r>
      <w:r w:rsidR="00A27F84" w:rsidRPr="00D54440">
        <w:rPr>
          <w:b/>
          <w:bCs/>
          <w:highlight w:val="yellow"/>
        </w:rPr>
        <w:t xml:space="preserve">, including any limitations known – </w:t>
      </w:r>
      <w:proofErr w:type="gramStart"/>
      <w:r w:rsidR="00A27F84" w:rsidRPr="00D54440">
        <w:rPr>
          <w:b/>
          <w:bCs/>
          <w:highlight w:val="yellow"/>
        </w:rPr>
        <w:t>e.g.</w:t>
      </w:r>
      <w:proofErr w:type="gramEnd"/>
      <w:r w:rsidR="00A27F84" w:rsidRPr="00D54440">
        <w:rPr>
          <w:b/>
          <w:bCs/>
          <w:highlight w:val="yellow"/>
        </w:rPr>
        <w:t xml:space="preserve"> debt ceiling, rate affordability</w:t>
      </w:r>
      <w:r w:rsidRPr="00D54440">
        <w:rPr>
          <w:b/>
          <w:bCs/>
          <w:highlight w:val="yellow"/>
        </w:rPr>
        <w:t>]</w:t>
      </w:r>
    </w:p>
    <w:p w14:paraId="3D140870" w14:textId="7E47B654" w:rsidR="00CA1D82" w:rsidRDefault="00A3444D" w:rsidP="00D54440">
      <w:pPr>
        <w:pStyle w:val="ListParagraph"/>
        <w:numPr>
          <w:ilvl w:val="0"/>
          <w:numId w:val="25"/>
        </w:numPr>
      </w:pPr>
      <w:r>
        <w:t>In addition</w:t>
      </w:r>
      <w:r w:rsidR="008D005F">
        <w:t>,</w:t>
      </w:r>
      <w:r>
        <w:t xml:space="preserve"> </w:t>
      </w:r>
      <w:r w:rsidR="00CA1D82">
        <w:t>Council has the following upgrades / additional plant and treatment capital works and investment planned</w:t>
      </w:r>
      <w:r w:rsidR="00D77097">
        <w:t xml:space="preserve"> beyond the 10 years of the LTP 2021/31</w:t>
      </w:r>
      <w:r w:rsidR="00CA1D82">
        <w:t>:</w:t>
      </w:r>
    </w:p>
    <w:p w14:paraId="6B718FE8" w14:textId="076959EE" w:rsidR="00CA1D82" w:rsidRPr="008D005F" w:rsidRDefault="00CA1D82" w:rsidP="00D54440">
      <w:pPr>
        <w:pStyle w:val="ListParagraph"/>
        <w:numPr>
          <w:ilvl w:val="1"/>
          <w:numId w:val="25"/>
        </w:numPr>
        <w:rPr>
          <w:highlight w:val="yellow"/>
        </w:rPr>
      </w:pPr>
      <w:r w:rsidRPr="008D005F">
        <w:rPr>
          <w:highlight w:val="yellow"/>
        </w:rPr>
        <w:t xml:space="preserve">XX at $YY in [Year] </w:t>
      </w:r>
    </w:p>
    <w:p w14:paraId="6D4506DE" w14:textId="3167A4E1" w:rsidR="00CA1D82" w:rsidRPr="008D005F" w:rsidRDefault="00CA1D82" w:rsidP="00D54440">
      <w:pPr>
        <w:pStyle w:val="ListParagraph"/>
        <w:numPr>
          <w:ilvl w:val="1"/>
          <w:numId w:val="25"/>
        </w:numPr>
        <w:rPr>
          <w:highlight w:val="yellow"/>
        </w:rPr>
      </w:pPr>
      <w:r w:rsidRPr="008D005F">
        <w:rPr>
          <w:highlight w:val="yellow"/>
        </w:rPr>
        <w:t>XX</w:t>
      </w:r>
    </w:p>
    <w:p w14:paraId="702D0C8C" w14:textId="67D5F3C4" w:rsidR="00CA1D82" w:rsidRPr="008D005F" w:rsidRDefault="00CA1D82" w:rsidP="00D54440">
      <w:pPr>
        <w:pStyle w:val="ListParagraph"/>
        <w:numPr>
          <w:ilvl w:val="1"/>
          <w:numId w:val="25"/>
        </w:numPr>
        <w:rPr>
          <w:highlight w:val="yellow"/>
        </w:rPr>
      </w:pPr>
      <w:r w:rsidRPr="008D005F">
        <w:rPr>
          <w:highlight w:val="yellow"/>
        </w:rPr>
        <w:t>XX</w:t>
      </w:r>
    </w:p>
    <w:p w14:paraId="15F58B49" w14:textId="6FABA4FF" w:rsidR="00CA1D82" w:rsidRPr="008D005F" w:rsidRDefault="00CA1D82" w:rsidP="00D54440">
      <w:pPr>
        <w:pStyle w:val="ListParagraph"/>
        <w:numPr>
          <w:ilvl w:val="1"/>
          <w:numId w:val="25"/>
        </w:numPr>
        <w:rPr>
          <w:highlight w:val="yellow"/>
        </w:rPr>
      </w:pPr>
      <w:r w:rsidRPr="008D005F">
        <w:rPr>
          <w:highlight w:val="yellow"/>
        </w:rPr>
        <w:t>XX</w:t>
      </w:r>
    </w:p>
    <w:p w14:paraId="728AA271" w14:textId="77777777" w:rsidR="00A3444D" w:rsidRDefault="00CA1D82" w:rsidP="00D54440">
      <w:pPr>
        <w:ind w:left="981"/>
      </w:pPr>
      <w:r w:rsidRPr="00D77097">
        <w:rPr>
          <w:highlight w:val="yellow"/>
        </w:rPr>
        <w:t xml:space="preserve">Only works </w:t>
      </w:r>
      <w:proofErr w:type="spellStart"/>
      <w:proofErr w:type="gramStart"/>
      <w:r w:rsidRPr="00D77097">
        <w:rPr>
          <w:b/>
          <w:bCs/>
          <w:highlight w:val="yellow"/>
        </w:rPr>
        <w:t>a,b</w:t>
      </w:r>
      <w:proofErr w:type="spellEnd"/>
      <w:proofErr w:type="gramEnd"/>
      <w:r w:rsidRPr="00D77097">
        <w:rPr>
          <w:b/>
          <w:bCs/>
          <w:highlight w:val="yellow"/>
        </w:rPr>
        <w:t>, c</w:t>
      </w:r>
      <w:r w:rsidRPr="00D77097">
        <w:rPr>
          <w:highlight w:val="yellow"/>
        </w:rPr>
        <w:t xml:space="preserve"> </w:t>
      </w:r>
      <w:r w:rsidR="004A602C" w:rsidRPr="00D77097">
        <w:rPr>
          <w:highlight w:val="yellow"/>
        </w:rPr>
        <w:t>have a</w:t>
      </w:r>
      <w:r w:rsidRPr="00D77097">
        <w:rPr>
          <w:highlight w:val="yellow"/>
        </w:rPr>
        <w:t xml:space="preserve"> fully costed </w:t>
      </w:r>
      <w:r w:rsidR="004A602C" w:rsidRPr="00D77097">
        <w:rPr>
          <w:highlight w:val="yellow"/>
        </w:rPr>
        <w:t xml:space="preserve">business case </w:t>
      </w:r>
      <w:r w:rsidRPr="00D77097">
        <w:rPr>
          <w:highlight w:val="yellow"/>
        </w:rPr>
        <w:t>against known standards.  The remainder [</w:t>
      </w:r>
      <w:r w:rsidRPr="00D77097">
        <w:rPr>
          <w:b/>
          <w:bCs/>
          <w:highlight w:val="yellow"/>
        </w:rPr>
        <w:t>and the works required to meet future standards and resource consent renewals beyond the next 10</w:t>
      </w:r>
      <w:r w:rsidR="00D77097" w:rsidRPr="00D77097">
        <w:rPr>
          <w:b/>
          <w:bCs/>
          <w:highlight w:val="yellow"/>
        </w:rPr>
        <w:t>/15/20/30</w:t>
      </w:r>
      <w:r w:rsidRPr="00D77097">
        <w:rPr>
          <w:b/>
          <w:bCs/>
          <w:highlight w:val="yellow"/>
        </w:rPr>
        <w:t xml:space="preserve"> years</w:t>
      </w:r>
      <w:r w:rsidRPr="00D77097">
        <w:rPr>
          <w:highlight w:val="yellow"/>
        </w:rPr>
        <w:t>] are</w:t>
      </w:r>
      <w:r w:rsidR="004A602C" w:rsidRPr="00D77097">
        <w:rPr>
          <w:highlight w:val="yellow"/>
        </w:rPr>
        <w:t xml:space="preserve"> only [rough] estimates [based on XX </w:t>
      </w:r>
      <w:proofErr w:type="gramStart"/>
      <w:r w:rsidR="004A602C" w:rsidRPr="00D77097">
        <w:rPr>
          <w:highlight w:val="yellow"/>
        </w:rPr>
        <w:t>e.g.</w:t>
      </w:r>
      <w:proofErr w:type="gramEnd"/>
      <w:r w:rsidR="004A602C" w:rsidRPr="00D77097">
        <w:rPr>
          <w:highlight w:val="yellow"/>
        </w:rPr>
        <w:t xml:space="preserve"> historic investment] </w:t>
      </w:r>
      <w:r w:rsidR="00D77097" w:rsidRPr="00D77097">
        <w:rPr>
          <w:highlight w:val="yellow"/>
        </w:rPr>
        <w:t>or largely unknown</w:t>
      </w:r>
      <w:r w:rsidR="00D77097">
        <w:t xml:space="preserve"> and </w:t>
      </w:r>
      <w:r w:rsidR="00D77097" w:rsidRPr="001A63FE">
        <w:rPr>
          <w:highlight w:val="yellow"/>
        </w:rPr>
        <w:t>will</w:t>
      </w:r>
      <w:r w:rsidR="001A63FE" w:rsidRPr="001A63FE">
        <w:rPr>
          <w:highlight w:val="yellow"/>
        </w:rPr>
        <w:t>/will</w:t>
      </w:r>
      <w:r w:rsidR="00D77097" w:rsidRPr="001A63FE">
        <w:rPr>
          <w:highlight w:val="yellow"/>
        </w:rPr>
        <w:t xml:space="preserve"> not</w:t>
      </w:r>
      <w:r w:rsidR="00D77097">
        <w:t xml:space="preserve"> be able to be quantified with any degree of accuracy before October 2021.</w:t>
      </w:r>
    </w:p>
    <w:p w14:paraId="0862E84C" w14:textId="7DA75523" w:rsidR="00A3444D" w:rsidRDefault="00A3444D" w:rsidP="00D54440">
      <w:pPr>
        <w:pStyle w:val="ListParagraph"/>
        <w:numPr>
          <w:ilvl w:val="2"/>
          <w:numId w:val="23"/>
        </w:numPr>
      </w:pPr>
      <w:r>
        <w:t xml:space="preserve">Council investment in stormwater </w:t>
      </w:r>
    </w:p>
    <w:p w14:paraId="7D878EF9" w14:textId="5B67F075" w:rsidR="00A3444D" w:rsidRDefault="00A3444D" w:rsidP="00A3444D">
      <w:pPr>
        <w:ind w:left="720"/>
      </w:pPr>
      <w:r w:rsidRPr="008D005F">
        <w:rPr>
          <w:highlight w:val="yellow"/>
        </w:rPr>
        <w:t xml:space="preserve">NB for many councils you might only be able to say that there will be further costs associated with investment in stormwater in the future. However, at this stage Council does not know what these standards may </w:t>
      </w:r>
      <w:proofErr w:type="gramStart"/>
      <w:r w:rsidRPr="008D005F">
        <w:rPr>
          <w:highlight w:val="yellow"/>
        </w:rPr>
        <w:t>be</w:t>
      </w:r>
      <w:proofErr w:type="gramEnd"/>
      <w:r w:rsidRPr="008D005F">
        <w:rPr>
          <w:highlight w:val="yellow"/>
        </w:rPr>
        <w:t xml:space="preserve"> or the investment required so the Council’s own information on the costs beyond year 5 [or 10] are unreliable.</w:t>
      </w:r>
    </w:p>
    <w:p w14:paraId="7DFC8B48" w14:textId="41E2008A" w:rsidR="002078D9" w:rsidRDefault="002078D9" w:rsidP="002078D9">
      <w:pPr>
        <w:pStyle w:val="ListParagraph"/>
        <w:numPr>
          <w:ilvl w:val="1"/>
          <w:numId w:val="23"/>
        </w:numPr>
        <w:ind w:left="567" w:hanging="567"/>
      </w:pPr>
      <w:r>
        <w:t>Our asset condition</w:t>
      </w:r>
      <w:r w:rsidR="00A3444D">
        <w:t>, performance</w:t>
      </w:r>
      <w:r>
        <w:t xml:space="preserve"> (and confidence) levels for </w:t>
      </w:r>
    </w:p>
    <w:p w14:paraId="1C6C0CD3" w14:textId="0B093581" w:rsidR="002078D9" w:rsidRDefault="002078D9" w:rsidP="002078D9">
      <w:pPr>
        <w:pStyle w:val="ListParagraph"/>
        <w:numPr>
          <w:ilvl w:val="2"/>
          <w:numId w:val="23"/>
        </w:numPr>
      </w:pPr>
      <w:r>
        <w:t xml:space="preserve">water </w:t>
      </w:r>
      <w:proofErr w:type="gramStart"/>
      <w:r>
        <w:t>are</w:t>
      </w:r>
      <w:proofErr w:type="gramEnd"/>
      <w:r>
        <w:t xml:space="preserve"> [</w:t>
      </w:r>
      <w:r w:rsidRPr="00A3444D">
        <w:rPr>
          <w:highlight w:val="yellow"/>
        </w:rPr>
        <w:t>low, medium, high</w:t>
      </w:r>
      <w:r>
        <w:t xml:space="preserve">] </w:t>
      </w:r>
    </w:p>
    <w:p w14:paraId="0E4418EE" w14:textId="64E723C6" w:rsidR="002078D9" w:rsidRDefault="002078D9" w:rsidP="002078D9">
      <w:pPr>
        <w:pStyle w:val="ListParagraph"/>
        <w:numPr>
          <w:ilvl w:val="2"/>
          <w:numId w:val="23"/>
        </w:numPr>
      </w:pPr>
      <w:proofErr w:type="gramStart"/>
      <w:r>
        <w:t>wastewater</w:t>
      </w:r>
      <w:proofErr w:type="gramEnd"/>
      <w:r>
        <w:t xml:space="preserve"> are [</w:t>
      </w:r>
      <w:r w:rsidRPr="00A3444D">
        <w:rPr>
          <w:highlight w:val="yellow"/>
        </w:rPr>
        <w:t>low, medium, high</w:t>
      </w:r>
      <w:r>
        <w:t>]</w:t>
      </w:r>
    </w:p>
    <w:p w14:paraId="34C9E204" w14:textId="2CEB7E01" w:rsidR="002078D9" w:rsidRDefault="002078D9" w:rsidP="002078D9">
      <w:pPr>
        <w:pStyle w:val="ListParagraph"/>
        <w:numPr>
          <w:ilvl w:val="2"/>
          <w:numId w:val="23"/>
        </w:numPr>
      </w:pPr>
      <w:proofErr w:type="gramStart"/>
      <w:r>
        <w:t>stormwater</w:t>
      </w:r>
      <w:proofErr w:type="gramEnd"/>
      <w:r>
        <w:t xml:space="preserve"> are [</w:t>
      </w:r>
      <w:r w:rsidRPr="00A3444D">
        <w:rPr>
          <w:highlight w:val="yellow"/>
        </w:rPr>
        <w:t>low, medium, high</w:t>
      </w:r>
      <w:r>
        <w:t>]</w:t>
      </w:r>
      <w:r w:rsidR="00A3444D">
        <w:t xml:space="preserve">  </w:t>
      </w:r>
    </w:p>
    <w:p w14:paraId="6B6BCED4" w14:textId="4E11F958" w:rsidR="002078D9" w:rsidRDefault="002078D9" w:rsidP="002078D9">
      <w:pPr>
        <w:ind w:left="720"/>
      </w:pPr>
      <w:r>
        <w:t>Our maintenance budgets are [</w:t>
      </w:r>
      <w:r w:rsidRPr="002078D9">
        <w:rPr>
          <w:highlight w:val="yellow"/>
        </w:rPr>
        <w:t>adequate for today, the next 3 years, next 10 years, next 30 years – or suitable alternative for your situation</w:t>
      </w:r>
      <w:r>
        <w:t xml:space="preserve">]. </w:t>
      </w:r>
    </w:p>
    <w:p w14:paraId="4B447829" w14:textId="42C95982" w:rsidR="00F86089" w:rsidRDefault="00F86089" w:rsidP="00F86089">
      <w:pPr>
        <w:pStyle w:val="ListParagraph"/>
        <w:numPr>
          <w:ilvl w:val="1"/>
          <w:numId w:val="23"/>
        </w:numPr>
        <w:ind w:left="567" w:hanging="567"/>
        <w:rPr>
          <w:highlight w:val="yellow"/>
        </w:rPr>
      </w:pPr>
      <w:r w:rsidRPr="00F86089">
        <w:rPr>
          <w:highlight w:val="yellow"/>
        </w:rPr>
        <w:lastRenderedPageBreak/>
        <w:t>[</w:t>
      </w:r>
      <w:r w:rsidRPr="00F86089">
        <w:rPr>
          <w:b/>
          <w:bCs/>
          <w:highlight w:val="yellow"/>
        </w:rPr>
        <w:t xml:space="preserve">Insert statement about carbon </w:t>
      </w:r>
      <w:r w:rsidRPr="00FF55EC">
        <w:rPr>
          <w:b/>
          <w:bCs/>
          <w:highlight w:val="yellow"/>
        </w:rPr>
        <w:t xml:space="preserve">emissions </w:t>
      </w:r>
      <w:r w:rsidR="00FF55EC" w:rsidRPr="00FF55EC">
        <w:rPr>
          <w:b/>
          <w:bCs/>
          <w:highlight w:val="yellow"/>
        </w:rPr>
        <w:t>or put this in your analysis of the status quo</w:t>
      </w:r>
      <w:r w:rsidR="00FF55EC" w:rsidRPr="00FF55EC">
        <w:rPr>
          <w:highlight w:val="yellow"/>
        </w:rPr>
        <w:t xml:space="preserve"> </w:t>
      </w:r>
      <w:proofErr w:type="spellStart"/>
      <w:r w:rsidRPr="00F86089">
        <w:rPr>
          <w:highlight w:val="yellow"/>
        </w:rPr>
        <w:t>E.g</w:t>
      </w:r>
      <w:proofErr w:type="spellEnd"/>
      <w:r w:rsidRPr="00F86089">
        <w:rPr>
          <w:highlight w:val="yellow"/>
        </w:rPr>
        <w:t xml:space="preserve"> Wastewater dominates/is a significant contributor to </w:t>
      </w:r>
      <w:r>
        <w:rPr>
          <w:highlight w:val="yellow"/>
        </w:rPr>
        <w:t>Council’s</w:t>
      </w:r>
      <w:r w:rsidRPr="00F86089">
        <w:rPr>
          <w:highlight w:val="yellow"/>
        </w:rPr>
        <w:t xml:space="preserve"> carbon emissions</w:t>
      </w:r>
      <w:r w:rsidR="005F2546">
        <w:rPr>
          <w:highlight w:val="yellow"/>
        </w:rPr>
        <w:t>. O</w:t>
      </w:r>
      <w:r>
        <w:rPr>
          <w:highlight w:val="yellow"/>
        </w:rPr>
        <w:t xml:space="preserve">ur </w:t>
      </w:r>
      <w:r w:rsidR="005F2546">
        <w:rPr>
          <w:highlight w:val="yellow"/>
        </w:rPr>
        <w:t xml:space="preserve">emissions reduction plan and funding for it is </w:t>
      </w:r>
      <w:r w:rsidR="00FF55EC">
        <w:rPr>
          <w:highlight w:val="yellow"/>
        </w:rPr>
        <w:t xml:space="preserve">/ is unlikely to be </w:t>
      </w:r>
      <w:r w:rsidR="005F2546">
        <w:rPr>
          <w:highlight w:val="yellow"/>
        </w:rPr>
        <w:t xml:space="preserve">sufficient to address our </w:t>
      </w:r>
      <w:proofErr w:type="gramStart"/>
      <w:r w:rsidR="005F2546">
        <w:rPr>
          <w:highlight w:val="yellow"/>
        </w:rPr>
        <w:t>short, medium and long term</w:t>
      </w:r>
      <w:proofErr w:type="gramEnd"/>
      <w:r w:rsidR="005F2546">
        <w:rPr>
          <w:highlight w:val="yellow"/>
        </w:rPr>
        <w:t xml:space="preserve"> responsibilities including</w:t>
      </w:r>
      <w:r w:rsidR="00FF55EC">
        <w:rPr>
          <w:highlight w:val="yellow"/>
        </w:rPr>
        <w:t xml:space="preserve"> NZ Emissions Trading requirements.]</w:t>
      </w:r>
    </w:p>
    <w:p w14:paraId="417B9A68" w14:textId="7CB96634" w:rsidR="00716ACA" w:rsidRPr="005321A1" w:rsidRDefault="00716ACA" w:rsidP="00F86089">
      <w:pPr>
        <w:pStyle w:val="ListParagraph"/>
        <w:numPr>
          <w:ilvl w:val="1"/>
          <w:numId w:val="23"/>
        </w:numPr>
        <w:ind w:left="567" w:hanging="567"/>
        <w:rPr>
          <w:highlight w:val="yellow"/>
        </w:rPr>
      </w:pPr>
      <w:r>
        <w:rPr>
          <w:highlight w:val="yellow"/>
        </w:rPr>
        <w:t xml:space="preserve">[Insert climate change impacts on three waters service delivery – </w:t>
      </w:r>
      <w:proofErr w:type="gramStart"/>
      <w:r>
        <w:rPr>
          <w:highlight w:val="yellow"/>
        </w:rPr>
        <w:t>e.g.</w:t>
      </w:r>
      <w:proofErr w:type="gramEnd"/>
      <w:r>
        <w:rPr>
          <w:highlight w:val="yellow"/>
        </w:rPr>
        <w:t xml:space="preserve"> from your LTP </w:t>
      </w:r>
      <w:r w:rsidRPr="005321A1">
        <w:rPr>
          <w:highlight w:val="yellow"/>
        </w:rPr>
        <w:t>assumptions or studies]</w:t>
      </w:r>
    </w:p>
    <w:p w14:paraId="6F92CB27" w14:textId="5F5AA043" w:rsidR="005321A1" w:rsidRPr="005321A1" w:rsidRDefault="005321A1" w:rsidP="00F86089">
      <w:pPr>
        <w:pStyle w:val="ListParagraph"/>
        <w:numPr>
          <w:ilvl w:val="1"/>
          <w:numId w:val="23"/>
        </w:numPr>
        <w:ind w:left="567" w:hanging="567"/>
        <w:rPr>
          <w:highlight w:val="yellow"/>
        </w:rPr>
      </w:pPr>
      <w:r w:rsidRPr="005321A1">
        <w:rPr>
          <w:highlight w:val="yellow"/>
        </w:rPr>
        <w:t xml:space="preserve">[Inset any challenges in developing resilience to respond to floods, slips, </w:t>
      </w:r>
      <w:proofErr w:type="gramStart"/>
      <w:r w:rsidRPr="005321A1">
        <w:rPr>
          <w:highlight w:val="yellow"/>
        </w:rPr>
        <w:t>infiltration</w:t>
      </w:r>
      <w:proofErr w:type="gramEnd"/>
      <w:r w:rsidRPr="005321A1">
        <w:rPr>
          <w:highlight w:val="yellow"/>
        </w:rPr>
        <w:t xml:space="preserve"> and coastal inundation if not covered above]</w:t>
      </w:r>
    </w:p>
    <w:p w14:paraId="38B204C0" w14:textId="73EA255D" w:rsidR="00A5317F" w:rsidRPr="00CA1D82" w:rsidRDefault="00CA1D82" w:rsidP="003E4580">
      <w:pPr>
        <w:pStyle w:val="ListParagraph"/>
        <w:numPr>
          <w:ilvl w:val="1"/>
          <w:numId w:val="23"/>
        </w:numPr>
        <w:ind w:left="567" w:hanging="567"/>
        <w:rPr>
          <w:highlight w:val="yellow"/>
        </w:rPr>
      </w:pPr>
      <w:r>
        <w:t>[</w:t>
      </w:r>
      <w:r w:rsidRPr="00CA1D82">
        <w:rPr>
          <w:b/>
          <w:bCs/>
          <w:highlight w:val="yellow"/>
        </w:rPr>
        <w:t xml:space="preserve">FOR COUNCILS WITH PRIVATE/COMMUNITY/RURAL WATER SUPPLIERS - </w:t>
      </w:r>
      <w:r w:rsidRPr="00CA1D82">
        <w:rPr>
          <w:highlight w:val="yellow"/>
        </w:rPr>
        <w:t>There is also the potential for Council to have to work with and potentially take over the following water supplies if they are unable to meet quality standards and regulatory requirements:</w:t>
      </w:r>
    </w:p>
    <w:p w14:paraId="78A852BF" w14:textId="0A71083C" w:rsidR="00CA1D82" w:rsidRPr="00CA1D82" w:rsidRDefault="00CA1D82" w:rsidP="003E4580">
      <w:pPr>
        <w:pStyle w:val="ListParagraph"/>
        <w:numPr>
          <w:ilvl w:val="2"/>
          <w:numId w:val="23"/>
        </w:numPr>
        <w:rPr>
          <w:highlight w:val="yellow"/>
        </w:rPr>
      </w:pPr>
      <w:r w:rsidRPr="00CA1D82">
        <w:rPr>
          <w:highlight w:val="yellow"/>
        </w:rPr>
        <w:t>Mm</w:t>
      </w:r>
      <w:r w:rsidR="00B65DB9">
        <w:rPr>
          <w:highlight w:val="yellow"/>
        </w:rPr>
        <w:t xml:space="preserve"> [risk – low, medium, high – and why and any mitigation in place]</w:t>
      </w:r>
    </w:p>
    <w:p w14:paraId="3D270A1B" w14:textId="046EE4A1" w:rsidR="00CA1D82" w:rsidRPr="00B65DB9" w:rsidRDefault="00CA1D82" w:rsidP="003E4580">
      <w:pPr>
        <w:pStyle w:val="ListParagraph"/>
        <w:numPr>
          <w:ilvl w:val="2"/>
          <w:numId w:val="23"/>
        </w:numPr>
        <w:rPr>
          <w:highlight w:val="yellow"/>
        </w:rPr>
      </w:pPr>
      <w:r w:rsidRPr="00CA1D82">
        <w:rPr>
          <w:highlight w:val="yellow"/>
        </w:rPr>
        <w:t>Mm</w:t>
      </w:r>
      <w:r w:rsidR="00B65DB9">
        <w:rPr>
          <w:highlight w:val="yellow"/>
        </w:rPr>
        <w:t xml:space="preserve"> [risk – low, medium, high – and why and any mitigation in place]</w:t>
      </w:r>
    </w:p>
    <w:p w14:paraId="4D60CD9B" w14:textId="0CD958F4" w:rsidR="002078D9" w:rsidRPr="002078D9" w:rsidRDefault="00CA1D82" w:rsidP="002078D9">
      <w:pPr>
        <w:pStyle w:val="ListParagraph"/>
        <w:numPr>
          <w:ilvl w:val="2"/>
          <w:numId w:val="23"/>
        </w:numPr>
        <w:rPr>
          <w:highlight w:val="yellow"/>
        </w:rPr>
      </w:pPr>
      <w:r w:rsidRPr="00CA1D82">
        <w:rPr>
          <w:highlight w:val="yellow"/>
        </w:rPr>
        <w:t>Mm</w:t>
      </w:r>
      <w:r w:rsidR="00B65DB9">
        <w:rPr>
          <w:highlight w:val="yellow"/>
        </w:rPr>
        <w:t xml:space="preserve"> [risk – low, medium, high – and why and any mitigation in place]</w:t>
      </w:r>
    </w:p>
    <w:p w14:paraId="77679CD2" w14:textId="692D2F33" w:rsidR="006C61ED" w:rsidRPr="00DB108C" w:rsidRDefault="006C61ED" w:rsidP="006C61ED">
      <w:pPr>
        <w:pStyle w:val="ListParagraph"/>
        <w:numPr>
          <w:ilvl w:val="1"/>
          <w:numId w:val="23"/>
        </w:numPr>
        <w:ind w:left="567" w:hanging="567"/>
      </w:pPr>
      <w:r w:rsidRPr="006C61ED">
        <w:t xml:space="preserve">There are </w:t>
      </w:r>
      <w:r>
        <w:t xml:space="preserve">a few other </w:t>
      </w:r>
      <w:r w:rsidRPr="006C61ED">
        <w:t>specific items that I would like to draw Council’s attention to.  They are:</w:t>
      </w:r>
    </w:p>
    <w:p w14:paraId="1CA3CF4E" w14:textId="77777777" w:rsidR="006C61ED" w:rsidRPr="006C61ED" w:rsidRDefault="006C61ED" w:rsidP="006C61ED">
      <w:pPr>
        <w:pStyle w:val="ListParagraph"/>
        <w:numPr>
          <w:ilvl w:val="2"/>
          <w:numId w:val="23"/>
        </w:numPr>
        <w:rPr>
          <w:highlight w:val="yellow"/>
        </w:rPr>
      </w:pPr>
      <w:r w:rsidRPr="00DB108C">
        <w:rPr>
          <w:highlight w:val="yellow"/>
        </w:rPr>
        <w:t xml:space="preserve">[INSERT HERE ANY CONCERNS / OPPORTUNITIES / ISSUES COUNCIL IS FACING E.G. matching infrastructure to growth (to enable housing etc), previous conclusions on three waters service delivery – e.g. studies carried out - Hawkes </w:t>
      </w:r>
      <w:proofErr w:type="gramStart"/>
      <w:r w:rsidRPr="00DB108C">
        <w:rPr>
          <w:highlight w:val="yellow"/>
        </w:rPr>
        <w:t>Bay ,</w:t>
      </w:r>
      <w:proofErr w:type="gramEnd"/>
      <w:r w:rsidRPr="00DB108C">
        <w:rPr>
          <w:highlight w:val="yellow"/>
        </w:rPr>
        <w:t xml:space="preserve"> Council’s Audit opinion – matters of emphasis/qualifications/changes made to address affordability/debt ceiling issues, Joint ventures / water storage / CCOs and loans, other matters affecting social, cultural and environmental wellbeing] </w:t>
      </w:r>
    </w:p>
    <w:p w14:paraId="36B6A648" w14:textId="3811C448" w:rsidR="006C61ED" w:rsidRPr="006C61ED" w:rsidRDefault="006C61ED" w:rsidP="006C61ED">
      <w:pPr>
        <w:pStyle w:val="ListParagraph"/>
        <w:numPr>
          <w:ilvl w:val="1"/>
          <w:numId w:val="23"/>
        </w:numPr>
        <w:ind w:left="567" w:hanging="567"/>
      </w:pPr>
      <w:r>
        <w:t>Council has not budgeted to not comply with the law (and any applicable standards, rules or regulations or enforcement undertakings).</w:t>
      </w:r>
    </w:p>
    <w:p w14:paraId="0CE8C5E3" w14:textId="68D21246" w:rsidR="009937F1" w:rsidRPr="00CB0387" w:rsidRDefault="008D005F" w:rsidP="003E4580">
      <w:pPr>
        <w:pStyle w:val="ListParagraph"/>
        <w:numPr>
          <w:ilvl w:val="1"/>
          <w:numId w:val="23"/>
        </w:numPr>
        <w:ind w:left="567" w:hanging="567"/>
        <w:rPr>
          <w:highlight w:val="yellow"/>
        </w:rPr>
      </w:pPr>
      <w:r>
        <w:t>Against the above information, i</w:t>
      </w:r>
      <w:r w:rsidR="009937F1">
        <w:t xml:space="preserve">n general the </w:t>
      </w:r>
      <w:r w:rsidR="00324566">
        <w:t xml:space="preserve">Dashboard and underlying </w:t>
      </w:r>
      <w:r w:rsidR="009937F1">
        <w:t xml:space="preserve">information for the next </w:t>
      </w:r>
      <w:r w:rsidR="009937F1" w:rsidRPr="00A5317F">
        <w:rPr>
          <w:highlight w:val="yellow"/>
        </w:rPr>
        <w:t>10 [30] years</w:t>
      </w:r>
      <w:r w:rsidR="009937F1">
        <w:t xml:space="preserve"> </w:t>
      </w:r>
    </w:p>
    <w:p w14:paraId="0016F19D" w14:textId="708DDECD" w:rsidR="00EB0D01" w:rsidRPr="008D005F" w:rsidRDefault="009937F1" w:rsidP="008D005F">
      <w:pPr>
        <w:pStyle w:val="ListParagraph"/>
        <w:numPr>
          <w:ilvl w:val="2"/>
          <w:numId w:val="23"/>
        </w:numPr>
        <w:rPr>
          <w:highlight w:val="yellow"/>
        </w:rPr>
      </w:pPr>
      <w:r>
        <w:t>[</w:t>
      </w:r>
      <w:r w:rsidRPr="00A5317F">
        <w:rPr>
          <w:highlight w:val="yellow"/>
        </w:rPr>
        <w:t>looks broadly accurate</w:t>
      </w:r>
      <w:r>
        <w:rPr>
          <w:highlight w:val="yellow"/>
        </w:rPr>
        <w:t xml:space="preserve"> when compared with council’s own information and LTP 2021-31</w:t>
      </w:r>
      <w:r w:rsidRPr="00A5317F">
        <w:rPr>
          <w:highlight w:val="yellow"/>
        </w:rPr>
        <w:t>/contains some inaccuracies/is fundamentally flawed and Council [staff] have conveyed this to DIA and corrections have been made/we are awaiting corrections].</w:t>
      </w:r>
      <w:r>
        <w:rPr>
          <w:highlight w:val="yellow"/>
        </w:rPr>
        <w:t xml:space="preserve"> </w:t>
      </w:r>
    </w:p>
    <w:p w14:paraId="31DD2B5A" w14:textId="0DA93FBC" w:rsidR="008458A8" w:rsidRPr="00324566" w:rsidRDefault="00DB108C" w:rsidP="003E4580">
      <w:pPr>
        <w:pStyle w:val="ListParagraph"/>
        <w:numPr>
          <w:ilvl w:val="1"/>
          <w:numId w:val="23"/>
        </w:numPr>
        <w:ind w:left="567" w:hanging="567"/>
      </w:pPr>
      <w:r>
        <w:t xml:space="preserve">While prepared at the national level, </w:t>
      </w:r>
      <w:r w:rsidR="00FC20DE">
        <w:t xml:space="preserve">it has been peer reviewed by </w:t>
      </w:r>
      <w:hyperlink r:id="rId22" w:history="1">
        <w:proofErr w:type="spellStart"/>
        <w:r w:rsidR="00FC20DE" w:rsidRPr="00287A07">
          <w:rPr>
            <w:rStyle w:val="Hyperlink"/>
          </w:rPr>
          <w:t>Farrierswier</w:t>
        </w:r>
        <w:proofErr w:type="spellEnd"/>
      </w:hyperlink>
      <w:r w:rsidR="00FC20DE">
        <w:t xml:space="preserve"> and </w:t>
      </w:r>
      <w:hyperlink r:id="rId23" w:history="1">
        <w:r w:rsidR="00FC20DE" w:rsidRPr="00287A07">
          <w:rPr>
            <w:rStyle w:val="Hyperlink"/>
            <w:rFonts w:ascii="Trebuchet MS" w:hAnsi="Trebuchet MS"/>
            <w:sz w:val="21"/>
            <w:szCs w:val="21"/>
            <w:shd w:val="clear" w:color="auto" w:fill="FFFFFF"/>
          </w:rPr>
          <w:t>Beca</w:t>
        </w:r>
      </w:hyperlink>
      <w:r w:rsidR="00FC20DE">
        <w:rPr>
          <w:rFonts w:ascii="Trebuchet MS" w:hAnsi="Trebuchet MS"/>
          <w:color w:val="333333"/>
          <w:sz w:val="21"/>
          <w:szCs w:val="21"/>
          <w:shd w:val="clear" w:color="auto" w:fill="FFFFFF"/>
        </w:rPr>
        <w:t xml:space="preserve"> to </w:t>
      </w:r>
      <w:r w:rsidR="00FC20DE" w:rsidRPr="00324566">
        <w:t>ensure that both the modelling and underlying assumptions are reasonable in the New Zealand context</w:t>
      </w:r>
      <w:r w:rsidR="00FC20DE">
        <w:t xml:space="preserve">.  It therefore </w:t>
      </w:r>
      <w:r>
        <w:t>provides a reasonable indication of the “order of magnitude”</w:t>
      </w:r>
      <w:r w:rsidR="00287A07">
        <w:rPr>
          <w:rStyle w:val="FootnoteReference"/>
        </w:rPr>
        <w:footnoteReference w:id="9"/>
      </w:r>
      <w:r>
        <w:t xml:space="preserve"> of the gains that can be delivered though the new system and the level of future investment Council is likely to need to make over the next 30 years</w:t>
      </w:r>
      <w:r w:rsidR="00287A07">
        <w:t xml:space="preserve">.  </w:t>
      </w:r>
    </w:p>
    <w:p w14:paraId="050CCBEF" w14:textId="6E5CCA17" w:rsidR="00324566" w:rsidRDefault="00324566" w:rsidP="00951810">
      <w:pPr>
        <w:pStyle w:val="ListParagraph"/>
        <w:numPr>
          <w:ilvl w:val="1"/>
          <w:numId w:val="23"/>
        </w:numPr>
        <w:ind w:left="567" w:hanging="567"/>
      </w:pPr>
      <w:r>
        <w:lastRenderedPageBreak/>
        <w:t xml:space="preserve">At this stage it is not possible to fully test the projections as the standards for </w:t>
      </w:r>
      <w:proofErr w:type="spellStart"/>
      <w:r>
        <w:t>Aoteraoa</w:t>
      </w:r>
      <w:proofErr w:type="spellEnd"/>
      <w:r>
        <w:t xml:space="preserve">/New Zealand out to 2051 are not known, although it is reasonable to assume that there will be greater community and mana whenua expectations around environmental performance and quality, tougher standards to meet for water quality (drinking and receiving environment) and that monitoring, compliance and enforcement will be greater than it is now.  This affects both operational and capital expenditure (costs will go up), including the number of staff (or contractors) that council will need to ensure Council outcomes for water and community and legal requirements are met.   </w:t>
      </w:r>
    </w:p>
    <w:p w14:paraId="3A2BC253" w14:textId="77777777" w:rsidR="00EB0D01" w:rsidRDefault="003D65D8" w:rsidP="00324566">
      <w:pPr>
        <w:pStyle w:val="ListParagraph"/>
        <w:numPr>
          <w:ilvl w:val="1"/>
          <w:numId w:val="23"/>
        </w:numPr>
        <w:ind w:left="567" w:hanging="567"/>
      </w:pPr>
      <w:r>
        <w:t>T</w:t>
      </w:r>
      <w:r w:rsidR="00287A07" w:rsidRPr="00287A07">
        <w:t>here is always a level of uncertainty and therefore risk around assumptions and forecasts, whether prepared by us for our LTPs or by others such as Government to facilitate policy decisions, such as the current Three Waters Reform process</w:t>
      </w:r>
      <w:r>
        <w:t>.</w:t>
      </w:r>
      <w:r w:rsidR="00287A07" w:rsidRPr="00287A07">
        <w:t xml:space="preserve"> </w:t>
      </w:r>
      <w:r w:rsidR="00B9702A" w:rsidRPr="00B9702A">
        <w:rPr>
          <w:highlight w:val="yellow"/>
        </w:rPr>
        <w:t>[</w:t>
      </w:r>
      <w:r w:rsidR="008458A8" w:rsidRPr="00B9702A">
        <w:rPr>
          <w:highlight w:val="yellow"/>
        </w:rPr>
        <w:t>I</w:t>
      </w:r>
      <w:r w:rsidR="00AD6424" w:rsidRPr="00B9702A">
        <w:rPr>
          <w:highlight w:val="yellow"/>
        </w:rPr>
        <w:t>/we/staff</w:t>
      </w:r>
      <w:r w:rsidR="00B9702A" w:rsidRPr="00B9702A">
        <w:rPr>
          <w:highlight w:val="yellow"/>
        </w:rPr>
        <w:t>]</w:t>
      </w:r>
      <w:r w:rsidR="008458A8" w:rsidRPr="00287A07">
        <w:t xml:space="preserve"> consider that it would not be a good use of Council’s limited resources to spend time and money on </w:t>
      </w:r>
      <w:r w:rsidR="00287A07" w:rsidRPr="00287A07">
        <w:t>a detailed review of the assumptions and modelling.</w:t>
      </w:r>
    </w:p>
    <w:p w14:paraId="3DFDED22" w14:textId="3D8899E6" w:rsidR="00324566" w:rsidRPr="00EB0D01" w:rsidRDefault="00EB0D01" w:rsidP="00EB0D01">
      <w:pPr>
        <w:pStyle w:val="ListParagraph"/>
        <w:numPr>
          <w:ilvl w:val="1"/>
          <w:numId w:val="23"/>
        </w:numPr>
        <w:ind w:left="567" w:hanging="567"/>
        <w:rPr>
          <w:highlight w:val="yellow"/>
        </w:rPr>
      </w:pPr>
      <w:r>
        <w:rPr>
          <w:highlight w:val="yellow"/>
        </w:rPr>
        <w:t xml:space="preserve">Council staff have used the </w:t>
      </w:r>
      <w:r w:rsidR="00296BD3">
        <w:rPr>
          <w:highlight w:val="yellow"/>
        </w:rPr>
        <w:t xml:space="preserve">above </w:t>
      </w:r>
      <w:r>
        <w:rPr>
          <w:highlight w:val="yellow"/>
        </w:rPr>
        <w:t xml:space="preserve">dashboard </w:t>
      </w:r>
      <w:r w:rsidR="00296BD3">
        <w:rPr>
          <w:highlight w:val="yellow"/>
        </w:rPr>
        <w:t xml:space="preserve">and additional </w:t>
      </w:r>
      <w:r>
        <w:rPr>
          <w:highlight w:val="yellow"/>
        </w:rPr>
        <w:t>information</w:t>
      </w:r>
      <w:r w:rsidR="00296BD3">
        <w:rPr>
          <w:highlight w:val="yellow"/>
        </w:rPr>
        <w:t xml:space="preserve">, and </w:t>
      </w:r>
      <w:r w:rsidR="00716ACA">
        <w:rPr>
          <w:highlight w:val="yellow"/>
        </w:rPr>
        <w:t xml:space="preserve">Council </w:t>
      </w:r>
      <w:r>
        <w:rPr>
          <w:highlight w:val="yellow"/>
        </w:rPr>
        <w:t xml:space="preserve">plans </w:t>
      </w:r>
      <w:r w:rsidR="00716ACA">
        <w:rPr>
          <w:highlight w:val="yellow"/>
        </w:rPr>
        <w:t>and studies (</w:t>
      </w:r>
      <w:r>
        <w:rPr>
          <w:highlight w:val="yellow"/>
        </w:rPr>
        <w:t>as described above</w:t>
      </w:r>
      <w:r w:rsidR="00716ACA">
        <w:rPr>
          <w:highlight w:val="yellow"/>
        </w:rPr>
        <w:t>)</w:t>
      </w:r>
      <w:r>
        <w:rPr>
          <w:highlight w:val="yellow"/>
        </w:rPr>
        <w:t xml:space="preserve"> to define the status quo option in section 5 below. </w:t>
      </w:r>
      <w:r w:rsidR="00287A07" w:rsidRPr="00287A07">
        <w:t xml:space="preserve"> </w:t>
      </w:r>
    </w:p>
    <w:p w14:paraId="197F4C3F" w14:textId="74CC3E2A" w:rsidR="00772D55" w:rsidRDefault="00D63135" w:rsidP="00296BD3">
      <w:pPr>
        <w:pStyle w:val="ListParagraph"/>
        <w:numPr>
          <w:ilvl w:val="1"/>
          <w:numId w:val="23"/>
        </w:numPr>
        <w:ind w:left="567" w:hanging="567"/>
      </w:pPr>
      <w:r w:rsidRPr="00D63135">
        <w:t xml:space="preserve">To assess </w:t>
      </w:r>
      <w:r w:rsidR="00324566">
        <w:t>whether the</w:t>
      </w:r>
      <w:r w:rsidR="00891BAC" w:rsidRPr="00D63135">
        <w:t xml:space="preserve"> proposed better off </w:t>
      </w:r>
      <w:r w:rsidRPr="00D63135">
        <w:t xml:space="preserve">and no worse </w:t>
      </w:r>
      <w:r w:rsidR="00891BAC" w:rsidRPr="00D63135">
        <w:t xml:space="preserve">funding </w:t>
      </w:r>
      <w:r w:rsidRPr="00D63135">
        <w:t>to Council</w:t>
      </w:r>
      <w:r w:rsidR="00324566">
        <w:t xml:space="preserve"> [$</w:t>
      </w:r>
      <w:r w:rsidR="00324566" w:rsidRPr="00C95452">
        <w:rPr>
          <w:highlight w:val="yellow"/>
        </w:rPr>
        <w:t>XX</w:t>
      </w:r>
      <w:r w:rsidR="00324566">
        <w:t>] is sufficient</w:t>
      </w:r>
      <w:r w:rsidRPr="00D63135">
        <w:t xml:space="preserve"> Council needs further information</w:t>
      </w:r>
      <w:r>
        <w:t xml:space="preserve"> on the conditions that will be associated with that funding</w:t>
      </w:r>
      <w:r w:rsidR="00324566">
        <w:t>.</w:t>
      </w:r>
      <w:r>
        <w:t xml:space="preserve"> </w:t>
      </w:r>
      <w:r w:rsidR="00324566">
        <w:t xml:space="preserve">For the purposes of the following </w:t>
      </w:r>
      <w:proofErr w:type="gramStart"/>
      <w:r w:rsidR="00324566">
        <w:t>analysis</w:t>
      </w:r>
      <w:proofErr w:type="gramEnd"/>
      <w:r>
        <w:t xml:space="preserve"> </w:t>
      </w:r>
      <w:r w:rsidR="00324566">
        <w:t>it is assumed that this</w:t>
      </w:r>
      <w:r>
        <w:t xml:space="preserve"> funding would provide Council with an opportunity to address a range of issues and opportunities to improve community wellbeing in partnership with mana whenua and the communities Council serves.  </w:t>
      </w:r>
      <w:r w:rsidRPr="00772D55">
        <w:rPr>
          <w:highlight w:val="green"/>
        </w:rPr>
        <w:t>[</w:t>
      </w:r>
      <w:r w:rsidR="00B9702A" w:rsidRPr="00772D55">
        <w:rPr>
          <w:highlight w:val="green"/>
        </w:rPr>
        <w:t xml:space="preserve">Taituarā </w:t>
      </w:r>
      <w:r w:rsidRPr="00772D55">
        <w:rPr>
          <w:highlight w:val="green"/>
        </w:rPr>
        <w:t>suggest not indicating what</w:t>
      </w:r>
      <w:r w:rsidR="00B9702A" w:rsidRPr="00772D55">
        <w:rPr>
          <w:highlight w:val="green"/>
        </w:rPr>
        <w:t>/the detail</w:t>
      </w:r>
      <w:r w:rsidRPr="00772D55">
        <w:rPr>
          <w:highlight w:val="green"/>
        </w:rPr>
        <w:t xml:space="preserve"> at this stage </w:t>
      </w:r>
      <w:r w:rsidR="00B9702A" w:rsidRPr="00772D55">
        <w:rPr>
          <w:highlight w:val="green"/>
        </w:rPr>
        <w:t>particularly if</w:t>
      </w:r>
      <w:r w:rsidRPr="00772D55">
        <w:rPr>
          <w:highlight w:val="green"/>
        </w:rPr>
        <w:t xml:space="preserve"> there has </w:t>
      </w:r>
      <w:r w:rsidR="00B9702A" w:rsidRPr="00772D55">
        <w:rPr>
          <w:highlight w:val="green"/>
        </w:rPr>
        <w:t xml:space="preserve">not </w:t>
      </w:r>
      <w:r w:rsidRPr="00772D55">
        <w:rPr>
          <w:highlight w:val="green"/>
        </w:rPr>
        <w:t>been considerable discussion with mana whenua around priorities</w:t>
      </w:r>
      <w:r w:rsidR="00B9702A" w:rsidRPr="00772D55">
        <w:rPr>
          <w:highlight w:val="green"/>
        </w:rPr>
        <w:t xml:space="preserve"> for this money</w:t>
      </w:r>
      <w:r w:rsidRPr="00772D55">
        <w:rPr>
          <w:highlight w:val="green"/>
        </w:rPr>
        <w:t xml:space="preserve">.]  </w:t>
      </w:r>
      <w:r w:rsidR="00891BAC" w:rsidRPr="00772D55">
        <w:rPr>
          <w:highlight w:val="green"/>
        </w:rPr>
        <w:t xml:space="preserve"> </w:t>
      </w:r>
    </w:p>
    <w:p w14:paraId="5A79D49B" w14:textId="77777777" w:rsidR="00296BD3" w:rsidRDefault="00296BD3" w:rsidP="00296BD3">
      <w:pPr>
        <w:pStyle w:val="ListParagraph"/>
        <w:numPr>
          <w:ilvl w:val="0"/>
          <w:numId w:val="0"/>
        </w:numPr>
        <w:ind w:left="567"/>
      </w:pPr>
    </w:p>
    <w:p w14:paraId="561AE574" w14:textId="283DB473" w:rsidR="00091355" w:rsidRDefault="00091355" w:rsidP="003E4580">
      <w:pPr>
        <w:pStyle w:val="ListParagraph"/>
        <w:numPr>
          <w:ilvl w:val="0"/>
          <w:numId w:val="23"/>
        </w:numPr>
        <w:rPr>
          <w:b/>
          <w:sz w:val="28"/>
          <w:szCs w:val="28"/>
        </w:rPr>
      </w:pPr>
      <w:r>
        <w:rPr>
          <w:b/>
          <w:sz w:val="28"/>
          <w:szCs w:val="28"/>
        </w:rPr>
        <w:t xml:space="preserve">Options available to Council </w:t>
      </w:r>
      <w:r w:rsidR="00BB3A90">
        <w:rPr>
          <w:b/>
          <w:sz w:val="28"/>
          <w:szCs w:val="28"/>
        </w:rPr>
        <w:t>for three waters service delivery</w:t>
      </w:r>
    </w:p>
    <w:p w14:paraId="5D58EC25" w14:textId="77777777" w:rsidR="000A544D" w:rsidRDefault="00EB0D01" w:rsidP="00D54440">
      <w:pPr>
        <w:pStyle w:val="ListParagraph"/>
        <w:numPr>
          <w:ilvl w:val="1"/>
          <w:numId w:val="23"/>
        </w:numPr>
        <w:ind w:left="567" w:hanging="567"/>
      </w:pPr>
      <w:r>
        <w:t>Section 5</w:t>
      </w:r>
      <w:r w:rsidR="00BB3A90" w:rsidRPr="00BB3A90">
        <w:t xml:space="preserve"> provides an overview of the options available to </w:t>
      </w:r>
      <w:r w:rsidR="00BB3A90">
        <w:t>C</w:t>
      </w:r>
      <w:r w:rsidR="00BB3A90" w:rsidRPr="00BB3A90">
        <w:t>ouncil and is followed by an analysis of the Council’s reasonably practicable options</w:t>
      </w:r>
      <w:r w:rsidR="00FF55EC">
        <w:t xml:space="preserve">.  </w:t>
      </w:r>
    </w:p>
    <w:p w14:paraId="29DA6368" w14:textId="77777777" w:rsidR="000A544D" w:rsidRDefault="00EB0D01" w:rsidP="000A544D">
      <w:pPr>
        <w:pStyle w:val="ListParagraph"/>
        <w:numPr>
          <w:ilvl w:val="1"/>
          <w:numId w:val="23"/>
        </w:numPr>
        <w:ind w:left="567" w:hanging="567"/>
      </w:pPr>
      <w:r>
        <w:t>This</w:t>
      </w:r>
      <w:r w:rsidR="00FF55EC">
        <w:t xml:space="preserve"> analysis </w:t>
      </w:r>
      <w:r>
        <w:t xml:space="preserve">will provide some of the required information to </w:t>
      </w:r>
      <w:r w:rsidR="00FF55EC">
        <w:t xml:space="preserve">enable Council to </w:t>
      </w:r>
      <w:r w:rsidR="00FF55EC" w:rsidRPr="00FF55EC">
        <w:t>make a decision and consult on opting in or out of the reform process at the end of the eight week period</w:t>
      </w:r>
      <w:r w:rsidR="00CA06A3">
        <w:t xml:space="preserve"> (but not all as there </w:t>
      </w:r>
      <w:r w:rsidR="00716ACA">
        <w:t>is further information to be developed and decisions to be made)</w:t>
      </w:r>
      <w:r w:rsidR="00FF55EC" w:rsidRPr="00FF55EC">
        <w:t xml:space="preserve">, although whether this is ultimately required will be dependent on where the Government gets to with the reform process and the decisions it makes after 30 September 2021. </w:t>
      </w:r>
    </w:p>
    <w:p w14:paraId="5DB1BDA4" w14:textId="382E8A28" w:rsidR="00BB3A90" w:rsidRDefault="000A544D" w:rsidP="009005F1">
      <w:pPr>
        <w:pStyle w:val="ListParagraph"/>
        <w:numPr>
          <w:ilvl w:val="1"/>
          <w:numId w:val="23"/>
        </w:numPr>
        <w:ind w:left="567" w:hanging="567"/>
      </w:pPr>
      <w:r>
        <w:t>Staff have used [</w:t>
      </w:r>
      <w:r w:rsidRPr="00361CAA">
        <w:rPr>
          <w:highlight w:val="yellow"/>
        </w:rPr>
        <w:t>delete if have not used]</w:t>
      </w:r>
      <w:r>
        <w:t xml:space="preserve"> the </w:t>
      </w:r>
      <w:r w:rsidRPr="00BC631C">
        <w:t xml:space="preserve">Local Government New Zealand, Taituarā, and Te Tari Taiwhenua Internal Affairs </w:t>
      </w:r>
      <w:hyperlink r:id="rId24" w:history="1">
        <w:r w:rsidRPr="00BC631C">
          <w:rPr>
            <w:rStyle w:val="Hyperlink"/>
          </w:rPr>
          <w:t>guidance</w:t>
        </w:r>
      </w:hyperlink>
      <w:r w:rsidRPr="00BC631C">
        <w:rPr>
          <w:vertAlign w:val="superscript"/>
        </w:rPr>
        <w:footnoteReference w:id="10"/>
      </w:r>
      <w:r w:rsidR="00D54440">
        <w:t xml:space="preserve"> and o</w:t>
      </w:r>
      <w:r>
        <w:t xml:space="preserve">ur risk framework and policy </w:t>
      </w:r>
      <w:r w:rsidR="00D54440">
        <w:t>[</w:t>
      </w:r>
      <w:r w:rsidR="00D54440" w:rsidRPr="00D54440">
        <w:rPr>
          <w:highlight w:val="yellow"/>
        </w:rPr>
        <w:t>plans and previous studies</w:t>
      </w:r>
      <w:r w:rsidR="00D54440">
        <w:t xml:space="preserve">] </w:t>
      </w:r>
      <w:r>
        <w:t>to understand the potential impact of reform</w:t>
      </w:r>
      <w:r w:rsidR="00D54440">
        <w:t xml:space="preserve"> </w:t>
      </w:r>
      <w:r w:rsidR="006A6EC2">
        <w:t xml:space="preserve">and other practicable options </w:t>
      </w:r>
      <w:r>
        <w:t>(both today and in the future) in terms of service, finance and funding, economic development and growth, workforce, delivery and capability and social, cultural and environmental wellbeing.</w:t>
      </w:r>
    </w:p>
    <w:p w14:paraId="261A4063" w14:textId="77777777" w:rsidR="009005F1" w:rsidRPr="00BB3A90" w:rsidRDefault="009005F1" w:rsidP="009005F1">
      <w:pPr>
        <w:pStyle w:val="ListParagraph"/>
        <w:numPr>
          <w:ilvl w:val="0"/>
          <w:numId w:val="0"/>
        </w:numPr>
        <w:ind w:left="567"/>
      </w:pPr>
    </w:p>
    <w:p w14:paraId="09178A41" w14:textId="7ECC6C0A" w:rsidR="00D54440" w:rsidRDefault="00D54440" w:rsidP="00D54440">
      <w:pPr>
        <w:pStyle w:val="ListParagraph"/>
        <w:numPr>
          <w:ilvl w:val="1"/>
          <w:numId w:val="23"/>
        </w:numPr>
        <w:ind w:left="567" w:hanging="567"/>
        <w:rPr>
          <w:b/>
          <w:bCs/>
        </w:rPr>
      </w:pPr>
      <w:r w:rsidRPr="00D54440">
        <w:rPr>
          <w:b/>
          <w:bCs/>
        </w:rPr>
        <w:t xml:space="preserve">Option A </w:t>
      </w:r>
      <w:r w:rsidR="009005F1">
        <w:rPr>
          <w:b/>
          <w:bCs/>
        </w:rPr>
        <w:t xml:space="preserve">- </w:t>
      </w:r>
      <w:r w:rsidRPr="00D54440">
        <w:rPr>
          <w:b/>
          <w:bCs/>
        </w:rPr>
        <w:t>Government Propos</w:t>
      </w:r>
      <w:r>
        <w:rPr>
          <w:b/>
          <w:bCs/>
        </w:rPr>
        <w:t>al</w:t>
      </w:r>
    </w:p>
    <w:p w14:paraId="7A944764" w14:textId="44DC1FFA" w:rsidR="00981C04" w:rsidRPr="00981C04" w:rsidRDefault="006C61ED" w:rsidP="00954F26">
      <w:pPr>
        <w:pStyle w:val="ListParagraph"/>
        <w:numPr>
          <w:ilvl w:val="2"/>
          <w:numId w:val="35"/>
        </w:numPr>
        <w:rPr>
          <w:b/>
          <w:bCs/>
        </w:rPr>
      </w:pPr>
      <w:r>
        <w:lastRenderedPageBreak/>
        <w:t>Under this option, w</w:t>
      </w:r>
      <w:r w:rsidR="008D005F">
        <w:t xml:space="preserve">e are in entity </w:t>
      </w:r>
      <w:r w:rsidR="008D005F" w:rsidRPr="00981C04">
        <w:rPr>
          <w:highlight w:val="yellow"/>
        </w:rPr>
        <w:t>X</w:t>
      </w:r>
      <w:r w:rsidR="008D005F">
        <w:t xml:space="preserve">, a </w:t>
      </w:r>
      <w:r>
        <w:t>publicly owned</w:t>
      </w:r>
      <w:r w:rsidR="008D005F">
        <w:t xml:space="preserve"> water services </w:t>
      </w:r>
      <w:r>
        <w:t>entity</w:t>
      </w:r>
      <w:r w:rsidR="008D005F">
        <w:t xml:space="preserve"> that owns and operates three waters infrastructure on behalf of councils, mana whenua and communities.</w:t>
      </w:r>
    </w:p>
    <w:p w14:paraId="2B39971F" w14:textId="77777777" w:rsidR="00981C04" w:rsidRPr="00981C04" w:rsidRDefault="002A69C5" w:rsidP="00954F26">
      <w:pPr>
        <w:pStyle w:val="ListParagraph"/>
        <w:numPr>
          <w:ilvl w:val="2"/>
          <w:numId w:val="35"/>
        </w:numPr>
        <w:rPr>
          <w:b/>
          <w:bCs/>
        </w:rPr>
      </w:pPr>
      <w:r>
        <w:t xml:space="preserve">The ownership and governance model </w:t>
      </w:r>
      <w:proofErr w:type="gramStart"/>
      <w:r>
        <w:t>is</w:t>
      </w:r>
      <w:proofErr w:type="gramEnd"/>
      <w:r>
        <w:t xml:space="preserve"> a bespoke model, with councils listed in legislation as owners, without shareholdings or financial interests, but an advocacy role on behalf of their communities. Iwi/Māori rights and interests are also recognised and representatives of local government and mana whenua will sit on the Regional Representative Group, issue a Statement of Strategic and Performance Expectations and receive a Statement of Intent from the Water Services Entity.  Entities must also consult on their strategic direction, investment plans and prices / charges. </w:t>
      </w:r>
    </w:p>
    <w:p w14:paraId="5D5F8E53" w14:textId="77777777" w:rsidR="00981C04" w:rsidRPr="00981C04" w:rsidRDefault="008D005F" w:rsidP="00954F26">
      <w:pPr>
        <w:pStyle w:val="ListParagraph"/>
        <w:numPr>
          <w:ilvl w:val="2"/>
          <w:numId w:val="35"/>
        </w:numPr>
        <w:rPr>
          <w:b/>
          <w:bCs/>
        </w:rPr>
      </w:pPr>
      <w:r>
        <w:t>T</w:t>
      </w:r>
      <w:r w:rsidR="00BB3A90">
        <w:t>he law currently prohibits Council deciding to opt-in to the current proposal (g</w:t>
      </w:r>
      <w:r w:rsidR="00BB3A90" w:rsidRPr="0055139C">
        <w:t xml:space="preserve">iven section 130 </w:t>
      </w:r>
      <w:r w:rsidR="00BB3A90">
        <w:t xml:space="preserve">of the LGA, which </w:t>
      </w:r>
      <w:r w:rsidR="00BB3A90" w:rsidRPr="00377233">
        <w:t>prevents councils from divesting their ownership or interest in a water service except to another local government organisation</w:t>
      </w:r>
      <w:r w:rsidR="00BB3A90">
        <w:t xml:space="preserve"> </w:t>
      </w:r>
      <w:r w:rsidR="00BB3A90" w:rsidRPr="00377233">
        <w:t xml:space="preserve">such as a </w:t>
      </w:r>
      <w:r w:rsidR="00BB3A90" w:rsidRPr="00BB3A90">
        <w:t>Council Controlled Organisation) and what we know about this option at present.</w:t>
      </w:r>
    </w:p>
    <w:p w14:paraId="71A8E711" w14:textId="03F72FBF" w:rsidR="00091355" w:rsidRPr="00716ACA" w:rsidRDefault="00BB3A90" w:rsidP="00716ACA">
      <w:pPr>
        <w:rPr>
          <w:b/>
          <w:bCs/>
          <w:highlight w:val="green"/>
        </w:rPr>
      </w:pPr>
      <w:r w:rsidRPr="00716ACA">
        <w:rPr>
          <w:b/>
          <w:bCs/>
          <w:highlight w:val="green"/>
        </w:rPr>
        <w:t>[The following needs to be tailored to</w:t>
      </w:r>
      <w:r w:rsidR="008A6E9E" w:rsidRPr="00716ACA">
        <w:rPr>
          <w:b/>
          <w:bCs/>
          <w:highlight w:val="green"/>
        </w:rPr>
        <w:t xml:space="preserve"> reflect your actual status quo situation</w:t>
      </w:r>
      <w:r w:rsidRPr="00716ACA">
        <w:rPr>
          <w:b/>
          <w:bCs/>
          <w:highlight w:val="green"/>
        </w:rPr>
        <w:t xml:space="preserve"> and reasonably practicable options]</w:t>
      </w:r>
    </w:p>
    <w:p w14:paraId="4B59B707" w14:textId="07FAB3B5" w:rsidR="0028748E" w:rsidRDefault="00981C04" w:rsidP="00296BD3">
      <w:pPr>
        <w:pStyle w:val="ListParagraph"/>
        <w:numPr>
          <w:ilvl w:val="1"/>
          <w:numId w:val="23"/>
        </w:numPr>
        <w:ind w:left="709" w:hanging="709"/>
        <w:rPr>
          <w:b/>
          <w:bCs/>
        </w:rPr>
      </w:pPr>
      <w:r>
        <w:rPr>
          <w:b/>
          <w:bCs/>
        </w:rPr>
        <w:t xml:space="preserve">Option B - </w:t>
      </w:r>
      <w:r w:rsidR="009246A7">
        <w:rPr>
          <w:b/>
          <w:bCs/>
        </w:rPr>
        <w:t xml:space="preserve">Council as a standalone deliverer of three waters [for some the </w:t>
      </w:r>
      <w:r w:rsidR="0028748E">
        <w:rPr>
          <w:b/>
          <w:bCs/>
        </w:rPr>
        <w:t>Status quo</w:t>
      </w:r>
      <w:r w:rsidR="009246A7">
        <w:rPr>
          <w:b/>
          <w:bCs/>
        </w:rPr>
        <w:t xml:space="preserve">] </w:t>
      </w:r>
    </w:p>
    <w:p w14:paraId="14CE5C24" w14:textId="615AD2C0" w:rsidR="00296BD3" w:rsidRPr="00B304B2" w:rsidRDefault="00981C04" w:rsidP="00B304B2">
      <w:pPr>
        <w:pStyle w:val="ListParagraph"/>
        <w:numPr>
          <w:ilvl w:val="0"/>
          <w:numId w:val="0"/>
        </w:numPr>
        <w:ind w:left="567"/>
        <w:rPr>
          <w:b/>
          <w:bCs/>
          <w:i/>
          <w:iCs/>
        </w:rPr>
      </w:pPr>
      <w:r w:rsidRPr="00815641">
        <w:rPr>
          <w:b/>
          <w:bCs/>
          <w:i/>
          <w:iCs/>
          <w:highlight w:val="green"/>
        </w:rPr>
        <w:t xml:space="preserve">[NB for Councils in an aggregated model or delivering though a CCO you </w:t>
      </w:r>
      <w:r w:rsidR="006A6EC2">
        <w:rPr>
          <w:b/>
          <w:bCs/>
          <w:i/>
          <w:iCs/>
          <w:highlight w:val="green"/>
        </w:rPr>
        <w:t>could</w:t>
      </w:r>
      <w:r w:rsidRPr="00815641">
        <w:rPr>
          <w:b/>
          <w:bCs/>
          <w:i/>
          <w:iCs/>
          <w:highlight w:val="green"/>
        </w:rPr>
        <w:t xml:space="preserve"> assess this option as not practicable either because you are legally obliged to deliver through the CCO </w:t>
      </w:r>
      <w:proofErr w:type="gramStart"/>
      <w:r w:rsidRPr="00815641">
        <w:rPr>
          <w:b/>
          <w:bCs/>
          <w:i/>
          <w:iCs/>
          <w:highlight w:val="green"/>
        </w:rPr>
        <w:t>e.g.</w:t>
      </w:r>
      <w:proofErr w:type="gramEnd"/>
      <w:r w:rsidRPr="00815641">
        <w:rPr>
          <w:b/>
          <w:bCs/>
          <w:i/>
          <w:iCs/>
          <w:highlight w:val="green"/>
        </w:rPr>
        <w:t xml:space="preserve"> Auckland or the significant threats inherent in unwinding complex governance, management and delivery arrangements – costs, time, difficulties in maintaining current levels of service]</w:t>
      </w:r>
      <w:r w:rsidRPr="00B8047C">
        <w:rPr>
          <w:b/>
          <w:bCs/>
          <w:i/>
          <w:iCs/>
        </w:rPr>
        <w:t xml:space="preserve"> </w:t>
      </w:r>
    </w:p>
    <w:p w14:paraId="7C6C508F" w14:textId="5838C444" w:rsidR="00981C04" w:rsidRDefault="00BB3A90" w:rsidP="00954F26">
      <w:pPr>
        <w:pStyle w:val="ListParagraph"/>
        <w:numPr>
          <w:ilvl w:val="2"/>
          <w:numId w:val="39"/>
        </w:numPr>
      </w:pPr>
      <w:r w:rsidRPr="004272CD">
        <w:t xml:space="preserve">Council </w:t>
      </w:r>
      <w:r w:rsidR="00951810" w:rsidRPr="004272CD">
        <w:t>[</w:t>
      </w:r>
      <w:r w:rsidRPr="004272CD">
        <w:t>currently</w:t>
      </w:r>
      <w:r w:rsidR="00951810" w:rsidRPr="004272CD">
        <w:t>]</w:t>
      </w:r>
      <w:r w:rsidRPr="004272CD">
        <w:t xml:space="preserve"> delivers </w:t>
      </w:r>
      <w:r w:rsidR="00B8047C" w:rsidRPr="004272CD">
        <w:t>three waters services itself / through a contracted model</w:t>
      </w:r>
      <w:r w:rsidR="00B8047C" w:rsidRPr="00981C04">
        <w:t xml:space="preserve"> / through a mixed model of in-house and contracted services</w:t>
      </w:r>
      <w:r w:rsidR="00B8047C">
        <w:t xml:space="preserve">. </w:t>
      </w:r>
    </w:p>
    <w:p w14:paraId="102BDA46" w14:textId="77777777" w:rsidR="009005F1" w:rsidRDefault="00B8047C" w:rsidP="00954F26">
      <w:pPr>
        <w:pStyle w:val="ListParagraph"/>
        <w:numPr>
          <w:ilvl w:val="2"/>
          <w:numId w:val="39"/>
        </w:numPr>
      </w:pPr>
      <w:r>
        <w:t xml:space="preserve">While </w:t>
      </w:r>
      <w:r w:rsidR="00186CEB">
        <w:t>the RFI information, dashboard and supporting information provided to Council</w:t>
      </w:r>
      <w:r>
        <w:t xml:space="preserve"> suggests that this might not be a sustainable future model for the country, </w:t>
      </w:r>
      <w:r w:rsidR="00EB0D01">
        <w:t xml:space="preserve">we have used the information in section </w:t>
      </w:r>
      <w:r w:rsidR="00243E76">
        <w:t xml:space="preserve">4 </w:t>
      </w:r>
      <w:r w:rsidR="00716ACA">
        <w:t>to analyse</w:t>
      </w:r>
      <w:r w:rsidR="00243E76">
        <w:t xml:space="preserve"> whether this is a</w:t>
      </w:r>
      <w:r>
        <w:t xml:space="preserve"> viable option for</w:t>
      </w:r>
      <w:r w:rsidR="00243E76">
        <w:t xml:space="preserve"> Council</w:t>
      </w:r>
      <w:r>
        <w:t xml:space="preserve"> and our communities</w:t>
      </w:r>
      <w:r w:rsidR="009005F1">
        <w:t>.</w:t>
      </w:r>
    </w:p>
    <w:p w14:paraId="4779975F" w14:textId="17115D10" w:rsidR="00981C04" w:rsidRPr="00981C04" w:rsidRDefault="00716ACA" w:rsidP="009005F1">
      <w:pPr>
        <w:pStyle w:val="ListParagraph"/>
        <w:numPr>
          <w:ilvl w:val="0"/>
          <w:numId w:val="0"/>
        </w:numPr>
        <w:ind w:left="720"/>
      </w:pPr>
      <w:r>
        <w:t xml:space="preserve"> </w:t>
      </w:r>
    </w:p>
    <w:p w14:paraId="6CBE18C5" w14:textId="5819C7B0" w:rsidR="00296BD3" w:rsidRPr="0021356A" w:rsidRDefault="00981C04" w:rsidP="00B304B2">
      <w:pPr>
        <w:pStyle w:val="ListParagraph"/>
        <w:numPr>
          <w:ilvl w:val="1"/>
          <w:numId w:val="23"/>
        </w:numPr>
        <w:ind w:left="567" w:hanging="567"/>
        <w:rPr>
          <w:b/>
          <w:bCs/>
          <w:sz w:val="28"/>
          <w:szCs w:val="28"/>
        </w:rPr>
      </w:pPr>
      <w:r w:rsidRPr="0021356A">
        <w:rPr>
          <w:b/>
          <w:bCs/>
          <w:sz w:val="28"/>
          <w:szCs w:val="28"/>
        </w:rPr>
        <w:t xml:space="preserve">Option C - </w:t>
      </w:r>
      <w:r w:rsidR="00815641" w:rsidRPr="0021356A">
        <w:rPr>
          <w:b/>
          <w:bCs/>
          <w:sz w:val="28"/>
          <w:szCs w:val="28"/>
        </w:rPr>
        <w:t xml:space="preserve">Council continues to deliver three waters but at a </w:t>
      </w:r>
      <w:bookmarkStart w:id="5" w:name="_Hlk79058092"/>
      <w:r w:rsidR="00815641" w:rsidRPr="0021356A">
        <w:rPr>
          <w:b/>
          <w:bCs/>
          <w:sz w:val="28"/>
          <w:szCs w:val="28"/>
        </w:rPr>
        <w:t xml:space="preserve">higher level of service </w:t>
      </w:r>
      <w:bookmarkEnd w:id="5"/>
      <w:r w:rsidR="00815641" w:rsidRPr="0021356A">
        <w:rPr>
          <w:b/>
          <w:bCs/>
          <w:sz w:val="28"/>
          <w:szCs w:val="28"/>
        </w:rPr>
        <w:t>and investment</w:t>
      </w:r>
      <w:r w:rsidR="00DA1225" w:rsidRPr="0021356A">
        <w:rPr>
          <w:b/>
          <w:bCs/>
          <w:sz w:val="28"/>
          <w:szCs w:val="28"/>
        </w:rPr>
        <w:t xml:space="preserve"> [modified status quo]</w:t>
      </w:r>
    </w:p>
    <w:p w14:paraId="7FA6020F" w14:textId="77777777" w:rsidR="00B304B2" w:rsidRDefault="00815641" w:rsidP="00954F26">
      <w:pPr>
        <w:pStyle w:val="ListParagraph"/>
        <w:numPr>
          <w:ilvl w:val="2"/>
          <w:numId w:val="40"/>
        </w:numPr>
      </w:pPr>
      <w:r>
        <w:t xml:space="preserve">A modified version of Council continuing to deliver services to reflect the </w:t>
      </w:r>
      <w:r w:rsidRPr="00981C04">
        <w:t>anticipated</w:t>
      </w:r>
      <w:r>
        <w:t xml:space="preserve"> regulatory environment for three waters delivery.  </w:t>
      </w:r>
    </w:p>
    <w:p w14:paraId="44A8B4AB" w14:textId="30246791" w:rsidR="005321A1" w:rsidRDefault="00815641" w:rsidP="00954F26">
      <w:pPr>
        <w:pStyle w:val="ListParagraph"/>
        <w:numPr>
          <w:ilvl w:val="2"/>
          <w:numId w:val="40"/>
        </w:numPr>
      </w:pPr>
      <w:r>
        <w:t xml:space="preserve">This </w:t>
      </w:r>
      <w:r w:rsidR="00716ACA">
        <w:t>option</w:t>
      </w:r>
      <w:r>
        <w:t xml:space="preserve"> require</w:t>
      </w:r>
      <w:r w:rsidR="00716ACA">
        <w:t>s</w:t>
      </w:r>
      <w:r>
        <w:t xml:space="preserve"> making assumptions </w:t>
      </w:r>
      <w:r w:rsidR="005321A1">
        <w:t xml:space="preserve">about </w:t>
      </w:r>
    </w:p>
    <w:p w14:paraId="52B4F9B3" w14:textId="77777777" w:rsidR="005321A1" w:rsidRDefault="005321A1" w:rsidP="00954F26">
      <w:pPr>
        <w:pStyle w:val="ListParagraph"/>
        <w:numPr>
          <w:ilvl w:val="2"/>
          <w:numId w:val="41"/>
        </w:numPr>
      </w:pPr>
      <w:r>
        <w:t xml:space="preserve">the future regulatory requirement </w:t>
      </w:r>
      <w:r w:rsidR="00716ACA">
        <w:t xml:space="preserve">(potentially using the assumptions underpinning the WICS modelling and the Government’s proposal and draft/emerging standards and compliance regimes </w:t>
      </w:r>
      <w:proofErr w:type="gramStart"/>
      <w:r w:rsidR="00716ACA">
        <w:t>e.g.</w:t>
      </w:r>
      <w:proofErr w:type="gramEnd"/>
      <w:r w:rsidR="00716ACA">
        <w:t xml:space="preserve"> those coming from </w:t>
      </w:r>
      <w:r w:rsidR="00716ACA" w:rsidRPr="00506D79">
        <w:t>Taumata Arowai</w:t>
      </w:r>
      <w:r w:rsidR="00716ACA">
        <w:t xml:space="preserve">) </w:t>
      </w:r>
    </w:p>
    <w:p w14:paraId="3F9C8EF9" w14:textId="77777777" w:rsidR="005321A1" w:rsidRDefault="00815641" w:rsidP="00954F26">
      <w:pPr>
        <w:pStyle w:val="ListParagraph"/>
        <w:numPr>
          <w:ilvl w:val="2"/>
          <w:numId w:val="41"/>
        </w:numPr>
      </w:pPr>
      <w:r>
        <w:t xml:space="preserve">the ability of non-Council water supplies to meet standards and requirements </w:t>
      </w:r>
      <w:r w:rsidR="005321A1">
        <w:t>and</w:t>
      </w:r>
      <w:r>
        <w:t xml:space="preserve"> the risks to Council</w:t>
      </w:r>
    </w:p>
    <w:p w14:paraId="058AE513" w14:textId="77777777" w:rsidR="00981C04" w:rsidRDefault="005321A1" w:rsidP="00981C04">
      <w:pPr>
        <w:pStyle w:val="ListParagraph"/>
        <w:numPr>
          <w:ilvl w:val="0"/>
          <w:numId w:val="0"/>
        </w:numPr>
        <w:ind w:left="567"/>
      </w:pPr>
      <w:r>
        <w:t xml:space="preserve">and would ideally include the production of business cases for investment and enhanced activity and asset management planning to be robust.  </w:t>
      </w:r>
      <w:r w:rsidR="00815641">
        <w:t xml:space="preserve">  </w:t>
      </w:r>
    </w:p>
    <w:p w14:paraId="17CCF680" w14:textId="77777777" w:rsidR="00B304B2" w:rsidRPr="00B304B2" w:rsidRDefault="00B304B2" w:rsidP="00954F26">
      <w:pPr>
        <w:pStyle w:val="ListParagraph"/>
        <w:numPr>
          <w:ilvl w:val="0"/>
          <w:numId w:val="42"/>
        </w:numPr>
        <w:rPr>
          <w:highlight w:val="yellow"/>
        </w:rPr>
      </w:pPr>
      <w:r w:rsidRPr="00981C04">
        <w:lastRenderedPageBreak/>
        <w:t>Council staff have assessed our ability to do this work in the current operating environment (delivering business as usual, stimulus projects, other Government reform workloads, consultant availability etc) and concluded that only a very high level of analysis of this option could be done in the available timeframe.  This is included in section</w:t>
      </w:r>
      <w:r>
        <w:t xml:space="preserve"> 6 below</w:t>
      </w:r>
      <w:r w:rsidRPr="00981C04">
        <w:t>.</w:t>
      </w:r>
      <w:r w:rsidRPr="00B26DB1">
        <w:t xml:space="preserve"> </w:t>
      </w:r>
      <w:r w:rsidRPr="00B304B2">
        <w:rPr>
          <w:highlight w:val="yellow"/>
        </w:rPr>
        <w:t>[Change if this work has been done – place analysis in attachment 5]</w:t>
      </w:r>
    </w:p>
    <w:p w14:paraId="2D1958A1" w14:textId="77777777" w:rsidR="00B304B2" w:rsidRPr="00B304B2" w:rsidRDefault="00B304B2" w:rsidP="00954F26">
      <w:pPr>
        <w:pStyle w:val="ListParagraph"/>
        <w:numPr>
          <w:ilvl w:val="0"/>
          <w:numId w:val="42"/>
        </w:numPr>
      </w:pPr>
      <w:r w:rsidRPr="00B304B2">
        <w:t xml:space="preserve">Please note that any changes to levels of service or material changes to the cost of service would require consultation and an LTP amendment (or consultation on those changes as part of the next LTP 2024-34 and potentially later ones).  </w:t>
      </w:r>
    </w:p>
    <w:p w14:paraId="32BB91B3" w14:textId="7F26F478" w:rsidR="00B8047C" w:rsidRDefault="00B8047C" w:rsidP="00B304B2">
      <w:pPr>
        <w:pStyle w:val="ListParagraph"/>
        <w:numPr>
          <w:ilvl w:val="0"/>
          <w:numId w:val="0"/>
        </w:numPr>
      </w:pPr>
    </w:p>
    <w:p w14:paraId="4A282E39" w14:textId="2AA9DDAC" w:rsidR="00CA7A32" w:rsidRPr="0021356A" w:rsidRDefault="00082894" w:rsidP="00B304B2">
      <w:pPr>
        <w:pStyle w:val="ListParagraph"/>
        <w:numPr>
          <w:ilvl w:val="1"/>
          <w:numId w:val="23"/>
        </w:numPr>
        <w:ind w:left="567" w:hanging="567"/>
        <w:rPr>
          <w:b/>
          <w:bCs/>
          <w:sz w:val="28"/>
          <w:szCs w:val="28"/>
          <w:highlight w:val="yellow"/>
        </w:rPr>
      </w:pPr>
      <w:r w:rsidRPr="0021356A">
        <w:rPr>
          <w:b/>
          <w:bCs/>
          <w:sz w:val="28"/>
          <w:szCs w:val="28"/>
        </w:rPr>
        <w:t xml:space="preserve">Option D – </w:t>
      </w:r>
      <w:r w:rsidR="006C61ED" w:rsidRPr="0021356A">
        <w:rPr>
          <w:b/>
          <w:bCs/>
          <w:sz w:val="28"/>
          <w:szCs w:val="28"/>
        </w:rPr>
        <w:t xml:space="preserve">Asset owning </w:t>
      </w:r>
      <w:r w:rsidRPr="0021356A">
        <w:rPr>
          <w:b/>
          <w:bCs/>
          <w:sz w:val="28"/>
          <w:szCs w:val="28"/>
        </w:rPr>
        <w:t xml:space="preserve">CCO - </w:t>
      </w:r>
      <w:r w:rsidR="00C57C49" w:rsidRPr="0021356A">
        <w:rPr>
          <w:b/>
          <w:bCs/>
          <w:sz w:val="28"/>
          <w:szCs w:val="28"/>
          <w:highlight w:val="yellow"/>
        </w:rPr>
        <w:t>[</w:t>
      </w:r>
      <w:r w:rsidR="00DA1225" w:rsidRPr="0021356A">
        <w:rPr>
          <w:b/>
          <w:bCs/>
          <w:sz w:val="28"/>
          <w:szCs w:val="28"/>
          <w:highlight w:val="yellow"/>
        </w:rPr>
        <w:t>adapt as necessary</w:t>
      </w:r>
      <w:r w:rsidR="00E222F4" w:rsidRPr="0021356A">
        <w:rPr>
          <w:b/>
          <w:bCs/>
          <w:sz w:val="28"/>
          <w:szCs w:val="28"/>
          <w:highlight w:val="yellow"/>
        </w:rPr>
        <w:t xml:space="preserve"> </w:t>
      </w:r>
      <w:proofErr w:type="gramStart"/>
      <w:r w:rsidR="00E222F4" w:rsidRPr="0021356A">
        <w:rPr>
          <w:b/>
          <w:bCs/>
          <w:sz w:val="28"/>
          <w:szCs w:val="28"/>
          <w:highlight w:val="yellow"/>
        </w:rPr>
        <w:t>e.g.</w:t>
      </w:r>
      <w:proofErr w:type="gramEnd"/>
      <w:r w:rsidR="00E222F4" w:rsidRPr="0021356A">
        <w:rPr>
          <w:b/>
          <w:bCs/>
          <w:sz w:val="28"/>
          <w:szCs w:val="28"/>
          <w:highlight w:val="yellow"/>
        </w:rPr>
        <w:t xml:space="preserve"> Wellington Water to asset owning</w:t>
      </w:r>
      <w:r w:rsidR="00C57C49" w:rsidRPr="0021356A">
        <w:rPr>
          <w:b/>
          <w:bCs/>
          <w:sz w:val="28"/>
          <w:szCs w:val="28"/>
          <w:highlight w:val="yellow"/>
        </w:rPr>
        <w:t>]</w:t>
      </w:r>
    </w:p>
    <w:p w14:paraId="0F98DE92" w14:textId="523158CA" w:rsidR="003D358B" w:rsidRDefault="003D358B" w:rsidP="00954F26">
      <w:pPr>
        <w:pStyle w:val="ListParagraph"/>
        <w:numPr>
          <w:ilvl w:val="2"/>
          <w:numId w:val="43"/>
        </w:numPr>
      </w:pPr>
      <w:r>
        <w:t>The geographic region that has been assessed as part of the group delivering three water services under this option is [</w:t>
      </w:r>
      <w:r w:rsidRPr="006A6EC2">
        <w:rPr>
          <w:highlight w:val="yellow"/>
        </w:rPr>
        <w:t xml:space="preserve">INSERT REGION / SUB REGION / </w:t>
      </w:r>
      <w:r w:rsidR="006A6EC2">
        <w:rPr>
          <w:highlight w:val="yellow"/>
        </w:rPr>
        <w:t>Multi</w:t>
      </w:r>
      <w:r w:rsidRPr="006A6EC2">
        <w:rPr>
          <w:highlight w:val="yellow"/>
        </w:rPr>
        <w:t xml:space="preserve"> REGION</w:t>
      </w:r>
      <w:r>
        <w:t>]</w:t>
      </w:r>
    </w:p>
    <w:p w14:paraId="06E7EDF6" w14:textId="77777777" w:rsidR="003D358B" w:rsidRDefault="003D358B" w:rsidP="00954F26">
      <w:pPr>
        <w:pStyle w:val="ListParagraph"/>
        <w:numPr>
          <w:ilvl w:val="2"/>
          <w:numId w:val="43"/>
        </w:numPr>
      </w:pPr>
      <w:r>
        <w:t>While it is possible that a group could be set up as a shared service, at scale this is likely to be suboptimal to the CCO option.</w:t>
      </w:r>
      <w:r>
        <w:rPr>
          <w:rStyle w:val="FootnoteReference"/>
        </w:rPr>
        <w:footnoteReference w:id="11"/>
      </w:r>
      <w:r>
        <w:t xml:space="preserve"> </w:t>
      </w:r>
    </w:p>
    <w:p w14:paraId="203C1157" w14:textId="77777777" w:rsidR="00E222F4" w:rsidRDefault="003D358B" w:rsidP="00954F26">
      <w:pPr>
        <w:pStyle w:val="ListParagraph"/>
        <w:numPr>
          <w:ilvl w:val="2"/>
          <w:numId w:val="43"/>
        </w:numPr>
      </w:pPr>
      <w:r>
        <w:t xml:space="preserve">This option has therefore been developed </w:t>
      </w:r>
      <w:r w:rsidR="00DA1225">
        <w:t xml:space="preserve">as council-controlled organisations (CCOs) as provided for in the LGA </w:t>
      </w:r>
      <w:r w:rsidR="00E222F4">
        <w:t>with</w:t>
      </w:r>
      <w:r w:rsidR="00DA1225">
        <w:t xml:space="preserve"> governance, </w:t>
      </w:r>
      <w:proofErr w:type="gramStart"/>
      <w:r w:rsidR="00DA1225">
        <w:t>management</w:t>
      </w:r>
      <w:proofErr w:type="gramEnd"/>
      <w:r w:rsidR="00DA1225">
        <w:t xml:space="preserve"> and operational oversight.</w:t>
      </w:r>
      <w:r w:rsidR="005321A1" w:rsidRPr="005321A1">
        <w:t xml:space="preserve"> </w:t>
      </w:r>
    </w:p>
    <w:p w14:paraId="739CA9F4" w14:textId="664C82A0" w:rsidR="003D358B" w:rsidRDefault="005321A1" w:rsidP="00954F26">
      <w:pPr>
        <w:pStyle w:val="ListParagraph"/>
        <w:numPr>
          <w:ilvl w:val="2"/>
          <w:numId w:val="43"/>
        </w:numPr>
      </w:pPr>
      <w:r w:rsidRPr="00341339">
        <w:t>This option enable</w:t>
      </w:r>
      <w:r>
        <w:t>s</w:t>
      </w:r>
      <w:r w:rsidRPr="00341339">
        <w:t xml:space="preserve"> assets to be </w:t>
      </w:r>
      <w:r w:rsidRPr="00E222F4">
        <w:t>transferred</w:t>
      </w:r>
      <w:r w:rsidR="00082894" w:rsidRPr="00E222F4">
        <w:t>.</w:t>
      </w:r>
      <w:r w:rsidR="00082894">
        <w:t xml:space="preserve"> </w:t>
      </w:r>
    </w:p>
    <w:p w14:paraId="1FFA16BE" w14:textId="7D02AAC7" w:rsidR="00082894" w:rsidRDefault="00082894" w:rsidP="00954F26">
      <w:pPr>
        <w:pStyle w:val="ListParagraph"/>
        <w:numPr>
          <w:ilvl w:val="2"/>
          <w:numId w:val="43"/>
        </w:numPr>
      </w:pPr>
      <w:r>
        <w:t xml:space="preserve">Although both a management CCO and an asset owning CCO have benefits, the detailed analysis in the </w:t>
      </w:r>
      <w:hyperlink r:id="rId25" w:history="1">
        <w:r w:rsidRPr="00082894">
          <w:rPr>
            <w:rStyle w:val="Hyperlink"/>
          </w:rPr>
          <w:t>Hawkes Bay report</w:t>
        </w:r>
      </w:hyperlink>
      <w:r>
        <w:t xml:space="preserve"> demonstrates that a regional asset owning CCO is a more effective service delivery model than the management CCO and best met the investment objectives and principles set by the participants in that review.</w:t>
      </w:r>
    </w:p>
    <w:p w14:paraId="09F53B8C" w14:textId="57945A5A" w:rsidR="00082894" w:rsidRDefault="00E222F4" w:rsidP="00954F26">
      <w:pPr>
        <w:pStyle w:val="ListParagraph"/>
        <w:numPr>
          <w:ilvl w:val="2"/>
          <w:numId w:val="43"/>
        </w:numPr>
        <w:rPr>
          <w:highlight w:val="yellow"/>
        </w:rPr>
      </w:pPr>
      <w:r>
        <w:rPr>
          <w:highlight w:val="yellow"/>
        </w:rPr>
        <w:t>T</w:t>
      </w:r>
      <w:r w:rsidR="00082894" w:rsidRPr="00320CA1">
        <w:rPr>
          <w:highlight w:val="yellow"/>
        </w:rPr>
        <w:t xml:space="preserve">his option </w:t>
      </w:r>
      <w:r w:rsidR="00320CA1" w:rsidRPr="00320CA1">
        <w:rPr>
          <w:highlight w:val="yellow"/>
        </w:rPr>
        <w:t xml:space="preserve">has </w:t>
      </w:r>
      <w:r>
        <w:rPr>
          <w:highlight w:val="yellow"/>
        </w:rPr>
        <w:t xml:space="preserve">therefore </w:t>
      </w:r>
      <w:r w:rsidR="00320CA1" w:rsidRPr="00320CA1">
        <w:rPr>
          <w:highlight w:val="yellow"/>
        </w:rPr>
        <w:t xml:space="preserve">been developed </w:t>
      </w:r>
      <w:r w:rsidR="00082894" w:rsidRPr="00320CA1">
        <w:rPr>
          <w:highlight w:val="yellow"/>
        </w:rPr>
        <w:t>assum</w:t>
      </w:r>
      <w:r w:rsidR="00320CA1" w:rsidRPr="00320CA1">
        <w:rPr>
          <w:highlight w:val="yellow"/>
        </w:rPr>
        <w:t>ing</w:t>
      </w:r>
      <w:r w:rsidR="00082894" w:rsidRPr="00320CA1">
        <w:rPr>
          <w:highlight w:val="yellow"/>
        </w:rPr>
        <w:t xml:space="preserve"> that assets are owned by a CCO.</w:t>
      </w:r>
      <w:r w:rsidR="00320CA1">
        <w:rPr>
          <w:highlight w:val="yellow"/>
        </w:rPr>
        <w:t xml:space="preserve"> </w:t>
      </w:r>
    </w:p>
    <w:p w14:paraId="4080AA2B" w14:textId="77777777" w:rsidR="0042651F" w:rsidRDefault="003D358B" w:rsidP="00954F26">
      <w:pPr>
        <w:pStyle w:val="ListParagraph"/>
        <w:numPr>
          <w:ilvl w:val="2"/>
          <w:numId w:val="43"/>
        </w:numPr>
      </w:pPr>
      <w:r>
        <w:t xml:space="preserve">There are existing examples </w:t>
      </w:r>
      <w:r w:rsidRPr="00DA1225">
        <w:t xml:space="preserve">of </w:t>
      </w:r>
      <w:r>
        <w:t xml:space="preserve">CCOs </w:t>
      </w:r>
      <w:hyperlink r:id="rId26" w:history="1">
        <w:proofErr w:type="spellStart"/>
        <w:r w:rsidRPr="00951810">
          <w:rPr>
            <w:rStyle w:val="Hyperlink"/>
          </w:rPr>
          <w:t>WaterCare</w:t>
        </w:r>
        <w:proofErr w:type="spellEnd"/>
      </w:hyperlink>
      <w:r>
        <w:t xml:space="preserve"> (</w:t>
      </w:r>
      <w:r w:rsidRPr="00864D89">
        <w:t>water and wastewater services</w:t>
      </w:r>
      <w:r>
        <w:t xml:space="preserve">) and </w:t>
      </w:r>
      <w:hyperlink r:id="rId27" w:history="1">
        <w:r w:rsidRPr="00243E76">
          <w:rPr>
            <w:rStyle w:val="Hyperlink"/>
          </w:rPr>
          <w:t>Wellington Water</w:t>
        </w:r>
      </w:hyperlink>
      <w:r>
        <w:t xml:space="preserve"> (who don’t own but do manage all three waters on behalf of their owners)</w:t>
      </w:r>
      <w:r w:rsidR="0042651F">
        <w:t xml:space="preserve"> and studies such as [the Hawkes Bay study ..] that have been considered in developing and analysing this option</w:t>
      </w:r>
      <w:r>
        <w:t xml:space="preserve">.  </w:t>
      </w:r>
    </w:p>
    <w:p w14:paraId="56AB3C24" w14:textId="7BB9BDF2" w:rsidR="003D358B" w:rsidRPr="003D358B" w:rsidRDefault="0042651F" w:rsidP="00954F26">
      <w:pPr>
        <w:pStyle w:val="ListParagraph"/>
        <w:numPr>
          <w:ilvl w:val="2"/>
          <w:numId w:val="43"/>
        </w:numPr>
      </w:pPr>
      <w:r>
        <w:t>Please note that b</w:t>
      </w:r>
      <w:r w:rsidR="003D358B" w:rsidRPr="00C41875">
        <w:t>oth the Auckland Council and the owners of Wellington Water</w:t>
      </w:r>
      <w:r w:rsidR="003D358B">
        <w:t xml:space="preserve"> are affected by the Government’s proposal and are assessing their options, </w:t>
      </w:r>
      <w:proofErr w:type="gramStart"/>
      <w:r w:rsidR="00E222F4">
        <w:t>e.g.</w:t>
      </w:r>
      <w:proofErr w:type="gramEnd"/>
      <w:r w:rsidR="00E222F4">
        <w:t xml:space="preserve"> for Wellington Water to become an asset owning company.</w:t>
      </w:r>
    </w:p>
    <w:p w14:paraId="5F6799ED" w14:textId="77777777" w:rsidR="009005F1" w:rsidRDefault="009005F1" w:rsidP="009005F1">
      <w:pPr>
        <w:pStyle w:val="ListParagraph"/>
        <w:numPr>
          <w:ilvl w:val="0"/>
          <w:numId w:val="0"/>
        </w:numPr>
        <w:ind w:left="720"/>
      </w:pPr>
    </w:p>
    <w:p w14:paraId="3073EBDF" w14:textId="1A2E4076" w:rsidR="00082894" w:rsidRPr="00C41875" w:rsidRDefault="00082894" w:rsidP="00082894">
      <w:r w:rsidRPr="00082894">
        <w:rPr>
          <w:highlight w:val="yellow"/>
        </w:rPr>
        <w:t>[INSERT OTHER OPTIONS OR VARIATIONS YOU HAVE EXAMINED</w:t>
      </w:r>
      <w:r w:rsidR="009005F1">
        <w:rPr>
          <w:highlight w:val="yellow"/>
        </w:rPr>
        <w:t>, INCLUDING VARIATIONS ON THE ABOVE</w:t>
      </w:r>
      <w:r w:rsidRPr="00082894">
        <w:rPr>
          <w:highlight w:val="yellow"/>
        </w:rPr>
        <w:t>]</w:t>
      </w:r>
    </w:p>
    <w:p w14:paraId="5AD87BF7" w14:textId="2498C196" w:rsidR="000128E3" w:rsidRDefault="000128E3" w:rsidP="00C57C49">
      <w:pPr>
        <w:pStyle w:val="ListParagraph"/>
        <w:numPr>
          <w:ilvl w:val="0"/>
          <w:numId w:val="0"/>
        </w:numPr>
        <w:ind w:left="567"/>
      </w:pPr>
    </w:p>
    <w:p w14:paraId="667D38D3" w14:textId="22A41EA4" w:rsidR="009005F1" w:rsidRPr="0021356A" w:rsidRDefault="00CA06A3" w:rsidP="00B304B2">
      <w:pPr>
        <w:pStyle w:val="ListParagraph"/>
        <w:numPr>
          <w:ilvl w:val="1"/>
          <w:numId w:val="23"/>
        </w:numPr>
        <w:ind w:left="567" w:hanging="567"/>
        <w:rPr>
          <w:b/>
          <w:bCs/>
          <w:sz w:val="28"/>
          <w:szCs w:val="28"/>
        </w:rPr>
      </w:pPr>
      <w:r w:rsidRPr="0021356A">
        <w:rPr>
          <w:b/>
          <w:bCs/>
          <w:sz w:val="28"/>
          <w:szCs w:val="28"/>
        </w:rPr>
        <w:t>Do-nothing</w:t>
      </w:r>
    </w:p>
    <w:p w14:paraId="1551C939" w14:textId="140ABE0A" w:rsidR="00CA06A3" w:rsidRDefault="00CA06A3" w:rsidP="00954F26">
      <w:pPr>
        <w:pStyle w:val="ListParagraph"/>
        <w:numPr>
          <w:ilvl w:val="0"/>
          <w:numId w:val="44"/>
        </w:numPr>
      </w:pPr>
      <w:r>
        <w:t xml:space="preserve">While the do-nothing option is conceptually always an option, the reality is that Council needs to continue to deliver its water, </w:t>
      </w:r>
      <w:proofErr w:type="gramStart"/>
      <w:r>
        <w:t>wastewater</w:t>
      </w:r>
      <w:proofErr w:type="gramEnd"/>
      <w:r>
        <w:t xml:space="preserve"> and stormwater responsibilities.  Doing nothing is therefore not a practicable option and is not assessed further.</w:t>
      </w:r>
    </w:p>
    <w:p w14:paraId="4F4AB9E9" w14:textId="04FBE889" w:rsidR="00CD0578" w:rsidRPr="006C61ED" w:rsidRDefault="00CD0578" w:rsidP="006C61ED">
      <w:pPr>
        <w:keepLines w:val="0"/>
        <w:sectPr w:rsidR="00CD0578" w:rsidRPr="006C61ED" w:rsidSect="00CF4BE3">
          <w:headerReference w:type="default" r:id="rId28"/>
          <w:footerReference w:type="default" r:id="rId29"/>
          <w:pgSz w:w="11907" w:h="16840" w:code="9"/>
          <w:pgMar w:top="1418" w:right="1418" w:bottom="992" w:left="1418" w:header="425" w:footer="635" w:gutter="0"/>
          <w:cols w:space="708"/>
          <w:docGrid w:linePitch="360"/>
        </w:sectPr>
      </w:pPr>
      <w:r>
        <w:br w:type="page"/>
      </w:r>
    </w:p>
    <w:p w14:paraId="6BC63F22" w14:textId="77777777" w:rsidR="00B304B2" w:rsidRPr="0021356A" w:rsidRDefault="000128E3" w:rsidP="00A54F82">
      <w:pPr>
        <w:pStyle w:val="ListParagraph"/>
        <w:numPr>
          <w:ilvl w:val="0"/>
          <w:numId w:val="23"/>
        </w:numPr>
        <w:rPr>
          <w:b/>
          <w:sz w:val="32"/>
          <w:szCs w:val="32"/>
        </w:rPr>
      </w:pPr>
      <w:r w:rsidRPr="0021356A">
        <w:rPr>
          <w:b/>
          <w:sz w:val="32"/>
          <w:szCs w:val="32"/>
        </w:rPr>
        <w:lastRenderedPageBreak/>
        <w:t>Options analysis</w:t>
      </w:r>
      <w:r w:rsidR="0080403B" w:rsidRPr="0021356A">
        <w:rPr>
          <w:b/>
          <w:sz w:val="32"/>
          <w:szCs w:val="32"/>
        </w:rPr>
        <w:t xml:space="preserve"> </w:t>
      </w:r>
    </w:p>
    <w:p w14:paraId="06770C30" w14:textId="45C9DA3D" w:rsidR="000128E3" w:rsidRPr="0080403B" w:rsidRDefault="000128E3" w:rsidP="00B304B2">
      <w:pPr>
        <w:pStyle w:val="ListParagraph"/>
        <w:numPr>
          <w:ilvl w:val="0"/>
          <w:numId w:val="0"/>
        </w:numPr>
        <w:ind w:left="840"/>
        <w:rPr>
          <w:b/>
          <w:sz w:val="28"/>
          <w:szCs w:val="28"/>
        </w:rPr>
      </w:pPr>
      <w:r w:rsidRPr="00B304B2">
        <w:rPr>
          <w:b/>
          <w:sz w:val="28"/>
          <w:szCs w:val="28"/>
        </w:rPr>
        <w:t xml:space="preserve">[Insert high level summary </w:t>
      </w:r>
      <w:r w:rsidR="002B1E8C" w:rsidRPr="00B304B2">
        <w:rPr>
          <w:b/>
          <w:sz w:val="28"/>
          <w:szCs w:val="28"/>
        </w:rPr>
        <w:t xml:space="preserve">/ table </w:t>
      </w:r>
      <w:r w:rsidRPr="00B304B2">
        <w:rPr>
          <w:b/>
          <w:sz w:val="28"/>
          <w:szCs w:val="28"/>
        </w:rPr>
        <w:t>of options analysis</w:t>
      </w:r>
      <w:r w:rsidR="002B1E8C" w:rsidRPr="00B304B2">
        <w:rPr>
          <w:b/>
          <w:sz w:val="28"/>
          <w:szCs w:val="28"/>
        </w:rPr>
        <w:t xml:space="preserve"> if </w:t>
      </w:r>
      <w:r w:rsidR="00A13060" w:rsidRPr="00B304B2">
        <w:rPr>
          <w:b/>
          <w:sz w:val="28"/>
          <w:szCs w:val="28"/>
        </w:rPr>
        <w:t>possible</w:t>
      </w:r>
      <w:r w:rsidR="00DC741F" w:rsidRPr="00B304B2">
        <w:rPr>
          <w:b/>
          <w:sz w:val="28"/>
          <w:szCs w:val="28"/>
        </w:rPr>
        <w:t xml:space="preserve"> – </w:t>
      </w:r>
      <w:r w:rsidR="00A13060" w:rsidRPr="00B304B2">
        <w:rPr>
          <w:b/>
          <w:sz w:val="28"/>
          <w:szCs w:val="28"/>
        </w:rPr>
        <w:t xml:space="preserve">following </w:t>
      </w:r>
      <w:r w:rsidR="00CD0578" w:rsidRPr="00B304B2">
        <w:rPr>
          <w:b/>
          <w:sz w:val="28"/>
          <w:szCs w:val="28"/>
        </w:rPr>
        <w:t xml:space="preserve">is </w:t>
      </w:r>
      <w:r w:rsidR="00A13060" w:rsidRPr="00B304B2">
        <w:rPr>
          <w:b/>
          <w:sz w:val="28"/>
          <w:szCs w:val="28"/>
        </w:rPr>
        <w:t>just an example</w:t>
      </w:r>
      <w:r w:rsidR="00CD0578" w:rsidRPr="00B304B2">
        <w:rPr>
          <w:b/>
          <w:sz w:val="28"/>
          <w:szCs w:val="28"/>
        </w:rPr>
        <w:t xml:space="preserve"> </w:t>
      </w:r>
      <w:r w:rsidR="0080403B" w:rsidRPr="00B304B2">
        <w:rPr>
          <w:b/>
          <w:sz w:val="28"/>
          <w:szCs w:val="28"/>
        </w:rPr>
        <w:t>NB Guidance focuses</w:t>
      </w:r>
      <w:r w:rsidR="0080403B" w:rsidRPr="00B304B2">
        <w:rPr>
          <w:b/>
          <w:bCs/>
        </w:rPr>
        <w:t xml:space="preserve"> on</w:t>
      </w:r>
      <w:r w:rsidR="0080403B">
        <w:t xml:space="preserve"> service, finance and funding, economic development and growth, workforce, delivery and capability and social, </w:t>
      </w:r>
      <w:proofErr w:type="gramStart"/>
      <w:r w:rsidR="0080403B">
        <w:t>cultural</w:t>
      </w:r>
      <w:proofErr w:type="gramEnd"/>
      <w:r w:rsidR="0080403B">
        <w:t xml:space="preserve"> and environmental wellbeing, but you could have your own objectives too if there are other criteria that are known to be important; or just use your risk framework]</w:t>
      </w:r>
    </w:p>
    <w:tbl>
      <w:tblPr>
        <w:tblStyle w:val="DIATable"/>
        <w:tblW w:w="13758" w:type="dxa"/>
        <w:tblInd w:w="411" w:type="dxa"/>
        <w:tblLayout w:type="fixed"/>
        <w:tblLook w:val="04A0" w:firstRow="1" w:lastRow="0" w:firstColumn="1" w:lastColumn="0" w:noHBand="0" w:noVBand="1"/>
      </w:tblPr>
      <w:tblGrid>
        <w:gridCol w:w="1526"/>
        <w:gridCol w:w="1309"/>
        <w:gridCol w:w="1413"/>
        <w:gridCol w:w="1908"/>
        <w:gridCol w:w="1526"/>
        <w:gridCol w:w="1526"/>
        <w:gridCol w:w="1615"/>
        <w:gridCol w:w="1395"/>
        <w:gridCol w:w="1540"/>
      </w:tblGrid>
      <w:tr w:rsidR="0080403B" w:rsidRPr="003A769E" w14:paraId="66A46C7B" w14:textId="77777777" w:rsidTr="0080403B">
        <w:trPr>
          <w:cnfStyle w:val="100000000000" w:firstRow="1" w:lastRow="0" w:firstColumn="0" w:lastColumn="0" w:oddVBand="0" w:evenVBand="0" w:oddHBand="0" w:evenHBand="0" w:firstRowFirstColumn="0" w:firstRowLastColumn="0" w:lastRowFirstColumn="0" w:lastRowLastColumn="0"/>
          <w:trHeight w:val="1844"/>
        </w:trPr>
        <w:tc>
          <w:tcPr>
            <w:tcW w:w="1526" w:type="dxa"/>
          </w:tcPr>
          <w:p w14:paraId="4B462232" w14:textId="0C83CC40" w:rsidR="0080403B" w:rsidRPr="003A769E" w:rsidRDefault="0080403B" w:rsidP="00CD0578">
            <w:pPr>
              <w:spacing w:before="120" w:after="240"/>
              <w:rPr>
                <w:bCs/>
              </w:rPr>
            </w:pPr>
            <w:r>
              <w:rPr>
                <w:bCs/>
              </w:rPr>
              <w:t>Option</w:t>
            </w:r>
          </w:p>
        </w:tc>
        <w:tc>
          <w:tcPr>
            <w:tcW w:w="1309" w:type="dxa"/>
          </w:tcPr>
          <w:p w14:paraId="5C9AA590" w14:textId="3B3007C6" w:rsidR="0080403B" w:rsidRPr="003A769E" w:rsidRDefault="0080403B" w:rsidP="00CD0578">
            <w:pPr>
              <w:spacing w:before="120" w:after="240"/>
              <w:rPr>
                <w:bCs/>
              </w:rPr>
            </w:pPr>
            <w:r>
              <w:rPr>
                <w:bCs/>
              </w:rPr>
              <w:t>Water objectives and service levels met</w:t>
            </w:r>
          </w:p>
        </w:tc>
        <w:tc>
          <w:tcPr>
            <w:tcW w:w="1413" w:type="dxa"/>
          </w:tcPr>
          <w:p w14:paraId="4764181F" w14:textId="045DCEAD" w:rsidR="0080403B" w:rsidRDefault="009B2AFC" w:rsidP="00CD0578">
            <w:pPr>
              <w:spacing w:before="120" w:after="240"/>
              <w:rPr>
                <w:b w:val="0"/>
                <w:bCs/>
              </w:rPr>
            </w:pPr>
            <w:r>
              <w:rPr>
                <w:bCs/>
              </w:rPr>
              <w:t>Financial capacity and funding</w:t>
            </w:r>
          </w:p>
          <w:p w14:paraId="33CE7781" w14:textId="711F68EB" w:rsidR="0080403B" w:rsidRPr="003A769E" w:rsidRDefault="0080403B" w:rsidP="00CD0578">
            <w:pPr>
              <w:spacing w:before="120" w:after="240"/>
              <w:rPr>
                <w:bCs/>
              </w:rPr>
            </w:pPr>
          </w:p>
        </w:tc>
        <w:tc>
          <w:tcPr>
            <w:tcW w:w="1908" w:type="dxa"/>
          </w:tcPr>
          <w:p w14:paraId="12CB62D0" w14:textId="15983493" w:rsidR="0080403B" w:rsidRPr="003A769E" w:rsidRDefault="0080403B" w:rsidP="00CD0578">
            <w:pPr>
              <w:spacing w:before="120" w:after="240"/>
              <w:rPr>
                <w:bCs/>
              </w:rPr>
            </w:pPr>
            <w:r>
              <w:rPr>
                <w:bCs/>
              </w:rPr>
              <w:t xml:space="preserve">Legal / compliance risk (assuming higher </w:t>
            </w:r>
            <w:proofErr w:type="spellStart"/>
            <w:r>
              <w:rPr>
                <w:bCs/>
              </w:rPr>
              <w:t>stds</w:t>
            </w:r>
            <w:proofErr w:type="spellEnd"/>
            <w:r>
              <w:rPr>
                <w:bCs/>
              </w:rPr>
              <w:t xml:space="preserve"> in future)</w:t>
            </w:r>
          </w:p>
        </w:tc>
        <w:tc>
          <w:tcPr>
            <w:tcW w:w="1526" w:type="dxa"/>
          </w:tcPr>
          <w:p w14:paraId="1F9A7BF6" w14:textId="40FEA4DD" w:rsidR="0080403B" w:rsidRPr="003A769E" w:rsidRDefault="0080403B" w:rsidP="00CD0578">
            <w:pPr>
              <w:spacing w:before="120" w:after="240"/>
              <w:rPr>
                <w:bCs/>
              </w:rPr>
            </w:pPr>
            <w:r>
              <w:rPr>
                <w:bCs/>
              </w:rPr>
              <w:t>Workforce</w:t>
            </w:r>
            <w:r w:rsidR="009B2AFC">
              <w:rPr>
                <w:bCs/>
              </w:rPr>
              <w:t xml:space="preserve"> Capability and Capacity</w:t>
            </w:r>
          </w:p>
        </w:tc>
        <w:tc>
          <w:tcPr>
            <w:tcW w:w="1526" w:type="dxa"/>
          </w:tcPr>
          <w:p w14:paraId="04926144" w14:textId="037B02FB" w:rsidR="0080403B" w:rsidRPr="003A769E" w:rsidRDefault="009B2AFC" w:rsidP="00CD0578">
            <w:pPr>
              <w:spacing w:before="120" w:after="240"/>
              <w:rPr>
                <w:bCs/>
              </w:rPr>
            </w:pPr>
            <w:r>
              <w:rPr>
                <w:bCs/>
              </w:rPr>
              <w:t xml:space="preserve">Achievement of </w:t>
            </w:r>
            <w:r w:rsidR="0080403B">
              <w:rPr>
                <w:bCs/>
              </w:rPr>
              <w:t>Wellbeings and integration with Council wellbeing outcomes</w:t>
            </w:r>
          </w:p>
        </w:tc>
        <w:tc>
          <w:tcPr>
            <w:tcW w:w="1615" w:type="dxa"/>
          </w:tcPr>
          <w:p w14:paraId="7EAA1975" w14:textId="22D42593" w:rsidR="0080403B" w:rsidRPr="003A769E" w:rsidRDefault="0080403B" w:rsidP="00CD0578">
            <w:pPr>
              <w:spacing w:before="120" w:after="240"/>
              <w:rPr>
                <w:b w:val="0"/>
                <w:bCs/>
              </w:rPr>
            </w:pPr>
            <w:r>
              <w:rPr>
                <w:bCs/>
              </w:rPr>
              <w:t xml:space="preserve">Key Threats (Risk) </w:t>
            </w:r>
            <w:proofErr w:type="spellStart"/>
            <w:r w:rsidR="009B2AFC">
              <w:rPr>
                <w:bCs/>
              </w:rPr>
              <w:t>mitgiations</w:t>
            </w:r>
            <w:proofErr w:type="spellEnd"/>
            <w:r w:rsidR="009B2AFC">
              <w:rPr>
                <w:bCs/>
              </w:rPr>
              <w:t xml:space="preserve"> </w:t>
            </w:r>
            <w:proofErr w:type="gramStart"/>
            <w:r>
              <w:rPr>
                <w:bCs/>
              </w:rPr>
              <w:t>e.g.</w:t>
            </w:r>
            <w:proofErr w:type="gramEnd"/>
            <w:r>
              <w:rPr>
                <w:bCs/>
              </w:rPr>
              <w:t xml:space="preserve"> Affordability</w:t>
            </w:r>
          </w:p>
        </w:tc>
        <w:tc>
          <w:tcPr>
            <w:tcW w:w="1395" w:type="dxa"/>
          </w:tcPr>
          <w:p w14:paraId="5E9FA0B4" w14:textId="4045B815" w:rsidR="0080403B" w:rsidRPr="003A769E" w:rsidRDefault="0080403B" w:rsidP="00CD0578">
            <w:pPr>
              <w:spacing w:before="120" w:after="240"/>
              <w:rPr>
                <w:bCs/>
              </w:rPr>
            </w:pPr>
            <w:r>
              <w:rPr>
                <w:bCs/>
              </w:rPr>
              <w:t xml:space="preserve">Key Opportunities (Risk) </w:t>
            </w:r>
            <w:r w:rsidR="009B2AFC">
              <w:rPr>
                <w:bCs/>
              </w:rPr>
              <w:t>mitigations</w:t>
            </w:r>
            <w:r>
              <w:rPr>
                <w:bCs/>
              </w:rPr>
              <w:t xml:space="preserve"> </w:t>
            </w:r>
            <w:proofErr w:type="gramStart"/>
            <w:r>
              <w:rPr>
                <w:bCs/>
              </w:rPr>
              <w:t>e.g.</w:t>
            </w:r>
            <w:proofErr w:type="gramEnd"/>
            <w:r>
              <w:rPr>
                <w:bCs/>
              </w:rPr>
              <w:t xml:space="preserve"> </w:t>
            </w:r>
          </w:p>
        </w:tc>
        <w:tc>
          <w:tcPr>
            <w:tcW w:w="1540" w:type="dxa"/>
          </w:tcPr>
          <w:p w14:paraId="74EDFD8D" w14:textId="77777777" w:rsidR="0080403B" w:rsidRDefault="0080403B" w:rsidP="00CD0578">
            <w:pPr>
              <w:spacing w:before="120" w:after="240"/>
              <w:rPr>
                <w:b w:val="0"/>
                <w:bCs/>
              </w:rPr>
            </w:pPr>
            <w:r>
              <w:rPr>
                <w:bCs/>
              </w:rPr>
              <w:t>Other</w:t>
            </w:r>
          </w:p>
          <w:p w14:paraId="5B05FC65" w14:textId="03BA4C57" w:rsidR="0080403B" w:rsidRDefault="0080403B" w:rsidP="0080403B">
            <w:pPr>
              <w:rPr>
                <w:b w:val="0"/>
                <w:bCs/>
              </w:rPr>
            </w:pPr>
            <w:proofErr w:type="gramStart"/>
            <w:r>
              <w:rPr>
                <w:bCs/>
              </w:rPr>
              <w:t>e.g.</w:t>
            </w:r>
            <w:proofErr w:type="gramEnd"/>
            <w:r>
              <w:rPr>
                <w:bCs/>
              </w:rPr>
              <w:t xml:space="preserve"> Te Tiriti</w:t>
            </w:r>
          </w:p>
          <w:p w14:paraId="2CE4F554" w14:textId="7EDF5764" w:rsidR="0080403B" w:rsidRPr="003A769E" w:rsidRDefault="0080403B" w:rsidP="0080403B">
            <w:pPr>
              <w:spacing w:before="120" w:after="240"/>
              <w:rPr>
                <w:bCs/>
              </w:rPr>
            </w:pPr>
            <w:r>
              <w:rPr>
                <w:bCs/>
              </w:rPr>
              <w:t>Mana whenua; R and D</w:t>
            </w:r>
          </w:p>
        </w:tc>
      </w:tr>
      <w:tr w:rsidR="0080403B" w:rsidRPr="003A769E" w14:paraId="62F3FACD" w14:textId="77777777" w:rsidTr="009B2AFC">
        <w:trPr>
          <w:trHeight w:val="823"/>
        </w:trPr>
        <w:tc>
          <w:tcPr>
            <w:tcW w:w="1526" w:type="dxa"/>
          </w:tcPr>
          <w:p w14:paraId="4CE2AA23" w14:textId="2AB2C3CD" w:rsidR="0080403B" w:rsidRPr="003A769E" w:rsidRDefault="0080403B" w:rsidP="00DC741F">
            <w:pPr>
              <w:spacing w:before="120" w:after="240"/>
              <w:rPr>
                <w:b/>
                <w:bCs/>
              </w:rPr>
            </w:pPr>
            <w:proofErr w:type="gramStart"/>
            <w:r>
              <w:rPr>
                <w:b/>
                <w:bCs/>
              </w:rPr>
              <w:t>A  -</w:t>
            </w:r>
            <w:proofErr w:type="gramEnd"/>
            <w:r>
              <w:rPr>
                <w:b/>
                <w:bCs/>
              </w:rPr>
              <w:t xml:space="preserve"> Govt proposal</w:t>
            </w:r>
          </w:p>
        </w:tc>
        <w:tc>
          <w:tcPr>
            <w:tcW w:w="1309" w:type="dxa"/>
          </w:tcPr>
          <w:p w14:paraId="2EA5D96E" w14:textId="77777777" w:rsidR="0080403B" w:rsidRPr="003A769E" w:rsidRDefault="0080403B" w:rsidP="00DC741F">
            <w:pPr>
              <w:spacing w:before="120" w:after="240"/>
              <w:rPr>
                <w:b/>
                <w:bCs/>
              </w:rPr>
            </w:pPr>
          </w:p>
        </w:tc>
        <w:tc>
          <w:tcPr>
            <w:tcW w:w="1413" w:type="dxa"/>
          </w:tcPr>
          <w:p w14:paraId="2B932D33" w14:textId="77777777" w:rsidR="0080403B" w:rsidRPr="003A769E" w:rsidRDefault="0080403B" w:rsidP="00DC741F">
            <w:pPr>
              <w:spacing w:before="120" w:after="240"/>
              <w:rPr>
                <w:b/>
                <w:bCs/>
              </w:rPr>
            </w:pPr>
          </w:p>
        </w:tc>
        <w:tc>
          <w:tcPr>
            <w:tcW w:w="1908" w:type="dxa"/>
          </w:tcPr>
          <w:p w14:paraId="4839C802" w14:textId="77777777" w:rsidR="0080403B" w:rsidRPr="003A769E" w:rsidRDefault="0080403B" w:rsidP="00DC741F">
            <w:pPr>
              <w:spacing w:before="120" w:after="240"/>
              <w:rPr>
                <w:b/>
                <w:bCs/>
              </w:rPr>
            </w:pPr>
          </w:p>
        </w:tc>
        <w:tc>
          <w:tcPr>
            <w:tcW w:w="1526" w:type="dxa"/>
          </w:tcPr>
          <w:p w14:paraId="6BBABD54" w14:textId="77777777" w:rsidR="0080403B" w:rsidRPr="003A769E" w:rsidRDefault="0080403B" w:rsidP="00DC741F">
            <w:pPr>
              <w:spacing w:before="120" w:after="240"/>
              <w:rPr>
                <w:b/>
                <w:bCs/>
              </w:rPr>
            </w:pPr>
          </w:p>
        </w:tc>
        <w:tc>
          <w:tcPr>
            <w:tcW w:w="1526" w:type="dxa"/>
          </w:tcPr>
          <w:p w14:paraId="75FE4017" w14:textId="77777777" w:rsidR="0080403B" w:rsidRPr="003A769E" w:rsidRDefault="0080403B" w:rsidP="00DC741F">
            <w:pPr>
              <w:spacing w:before="120" w:after="240"/>
              <w:rPr>
                <w:b/>
                <w:bCs/>
              </w:rPr>
            </w:pPr>
          </w:p>
        </w:tc>
        <w:tc>
          <w:tcPr>
            <w:tcW w:w="1615" w:type="dxa"/>
          </w:tcPr>
          <w:p w14:paraId="35EDA6DF" w14:textId="56BD7731" w:rsidR="0080403B" w:rsidRPr="003A769E" w:rsidRDefault="0080403B" w:rsidP="00DC741F">
            <w:pPr>
              <w:spacing w:before="120" w:after="240"/>
              <w:rPr>
                <w:b/>
                <w:bCs/>
              </w:rPr>
            </w:pPr>
          </w:p>
        </w:tc>
        <w:tc>
          <w:tcPr>
            <w:tcW w:w="1395" w:type="dxa"/>
          </w:tcPr>
          <w:p w14:paraId="79277DDE" w14:textId="77777777" w:rsidR="0080403B" w:rsidRPr="003A769E" w:rsidRDefault="0080403B" w:rsidP="00DC741F">
            <w:pPr>
              <w:spacing w:before="120" w:after="240"/>
              <w:rPr>
                <w:b/>
                <w:bCs/>
              </w:rPr>
            </w:pPr>
          </w:p>
        </w:tc>
        <w:tc>
          <w:tcPr>
            <w:tcW w:w="1540" w:type="dxa"/>
          </w:tcPr>
          <w:p w14:paraId="7B14AB13" w14:textId="77777777" w:rsidR="0080403B" w:rsidRPr="003A769E" w:rsidRDefault="0080403B" w:rsidP="00DC741F">
            <w:pPr>
              <w:spacing w:before="120" w:after="240"/>
              <w:rPr>
                <w:b/>
                <w:bCs/>
              </w:rPr>
            </w:pPr>
          </w:p>
        </w:tc>
      </w:tr>
      <w:tr w:rsidR="0080403B" w:rsidRPr="003A769E" w14:paraId="4B51FF9B" w14:textId="77777777" w:rsidTr="009B2AFC">
        <w:trPr>
          <w:trHeight w:val="907"/>
        </w:trPr>
        <w:tc>
          <w:tcPr>
            <w:tcW w:w="1526" w:type="dxa"/>
          </w:tcPr>
          <w:p w14:paraId="44E970E6" w14:textId="7201607A" w:rsidR="0080403B" w:rsidRPr="003A769E" w:rsidRDefault="0080403B" w:rsidP="00DC741F">
            <w:pPr>
              <w:spacing w:before="120" w:after="240"/>
              <w:rPr>
                <w:b/>
                <w:bCs/>
              </w:rPr>
            </w:pPr>
            <w:r>
              <w:rPr>
                <w:b/>
                <w:bCs/>
              </w:rPr>
              <w:t>B - Council delivery</w:t>
            </w:r>
          </w:p>
        </w:tc>
        <w:tc>
          <w:tcPr>
            <w:tcW w:w="1309" w:type="dxa"/>
          </w:tcPr>
          <w:p w14:paraId="4A9D0D02" w14:textId="77777777" w:rsidR="0080403B" w:rsidRPr="003A769E" w:rsidRDefault="0080403B" w:rsidP="00DC741F">
            <w:pPr>
              <w:spacing w:before="120" w:after="240"/>
              <w:rPr>
                <w:b/>
                <w:bCs/>
              </w:rPr>
            </w:pPr>
          </w:p>
        </w:tc>
        <w:tc>
          <w:tcPr>
            <w:tcW w:w="1413" w:type="dxa"/>
          </w:tcPr>
          <w:p w14:paraId="0608DD52" w14:textId="77777777" w:rsidR="0080403B" w:rsidRPr="003A769E" w:rsidRDefault="0080403B" w:rsidP="00DC741F">
            <w:pPr>
              <w:spacing w:before="120" w:after="240"/>
              <w:rPr>
                <w:b/>
                <w:bCs/>
              </w:rPr>
            </w:pPr>
          </w:p>
        </w:tc>
        <w:tc>
          <w:tcPr>
            <w:tcW w:w="1908" w:type="dxa"/>
          </w:tcPr>
          <w:p w14:paraId="1D1F533B" w14:textId="77777777" w:rsidR="0080403B" w:rsidRPr="003A769E" w:rsidRDefault="0080403B" w:rsidP="00DC741F">
            <w:pPr>
              <w:spacing w:before="120" w:after="240"/>
              <w:rPr>
                <w:b/>
                <w:bCs/>
              </w:rPr>
            </w:pPr>
          </w:p>
        </w:tc>
        <w:tc>
          <w:tcPr>
            <w:tcW w:w="1526" w:type="dxa"/>
          </w:tcPr>
          <w:p w14:paraId="55C8BA00" w14:textId="77777777" w:rsidR="0080403B" w:rsidRPr="003A769E" w:rsidRDefault="0080403B" w:rsidP="00DC741F">
            <w:pPr>
              <w:spacing w:before="120" w:after="240"/>
              <w:rPr>
                <w:b/>
                <w:bCs/>
              </w:rPr>
            </w:pPr>
          </w:p>
        </w:tc>
        <w:tc>
          <w:tcPr>
            <w:tcW w:w="1526" w:type="dxa"/>
          </w:tcPr>
          <w:p w14:paraId="10947B5A" w14:textId="77777777" w:rsidR="0080403B" w:rsidRPr="003A769E" w:rsidRDefault="0080403B" w:rsidP="00DC741F">
            <w:pPr>
              <w:spacing w:before="120" w:after="240"/>
              <w:rPr>
                <w:b/>
                <w:bCs/>
              </w:rPr>
            </w:pPr>
          </w:p>
        </w:tc>
        <w:tc>
          <w:tcPr>
            <w:tcW w:w="1615" w:type="dxa"/>
          </w:tcPr>
          <w:p w14:paraId="2B4CEE02" w14:textId="39C56E8E" w:rsidR="0080403B" w:rsidRPr="003A769E" w:rsidRDefault="0080403B" w:rsidP="00DC741F">
            <w:pPr>
              <w:spacing w:before="120" w:after="240"/>
              <w:rPr>
                <w:b/>
                <w:bCs/>
              </w:rPr>
            </w:pPr>
          </w:p>
        </w:tc>
        <w:tc>
          <w:tcPr>
            <w:tcW w:w="1395" w:type="dxa"/>
          </w:tcPr>
          <w:p w14:paraId="4153930D" w14:textId="77777777" w:rsidR="0080403B" w:rsidRPr="003A769E" w:rsidRDefault="0080403B" w:rsidP="00DC741F">
            <w:pPr>
              <w:spacing w:before="120" w:after="240"/>
              <w:rPr>
                <w:b/>
                <w:bCs/>
              </w:rPr>
            </w:pPr>
          </w:p>
        </w:tc>
        <w:tc>
          <w:tcPr>
            <w:tcW w:w="1540" w:type="dxa"/>
          </w:tcPr>
          <w:p w14:paraId="3E3D28C6" w14:textId="77777777" w:rsidR="0080403B" w:rsidRPr="003A769E" w:rsidRDefault="0080403B" w:rsidP="00DC741F">
            <w:pPr>
              <w:spacing w:before="120" w:after="240"/>
              <w:rPr>
                <w:b/>
                <w:bCs/>
              </w:rPr>
            </w:pPr>
          </w:p>
        </w:tc>
      </w:tr>
      <w:tr w:rsidR="0080403B" w:rsidRPr="003A769E" w14:paraId="21B2A35F" w14:textId="77777777" w:rsidTr="0080403B">
        <w:trPr>
          <w:trHeight w:val="984"/>
        </w:trPr>
        <w:tc>
          <w:tcPr>
            <w:tcW w:w="1526" w:type="dxa"/>
          </w:tcPr>
          <w:p w14:paraId="23C7C8AF" w14:textId="024139E7" w:rsidR="0080403B" w:rsidRPr="003A769E" w:rsidRDefault="0080403B" w:rsidP="00DC741F">
            <w:pPr>
              <w:spacing w:before="120" w:after="240"/>
              <w:rPr>
                <w:b/>
                <w:bCs/>
              </w:rPr>
            </w:pPr>
            <w:r>
              <w:rPr>
                <w:b/>
                <w:bCs/>
              </w:rPr>
              <w:t xml:space="preserve">C -Modified for new </w:t>
            </w:r>
            <w:proofErr w:type="spellStart"/>
            <w:r>
              <w:rPr>
                <w:b/>
                <w:bCs/>
              </w:rPr>
              <w:t>stds</w:t>
            </w:r>
            <w:proofErr w:type="spellEnd"/>
            <w:r>
              <w:rPr>
                <w:b/>
                <w:bCs/>
              </w:rPr>
              <w:t xml:space="preserve"> </w:t>
            </w:r>
          </w:p>
        </w:tc>
        <w:tc>
          <w:tcPr>
            <w:tcW w:w="1309" w:type="dxa"/>
          </w:tcPr>
          <w:p w14:paraId="426AA037" w14:textId="77777777" w:rsidR="0080403B" w:rsidRPr="003A769E" w:rsidRDefault="0080403B" w:rsidP="00DC741F">
            <w:pPr>
              <w:spacing w:before="120" w:after="240"/>
              <w:rPr>
                <w:b/>
                <w:bCs/>
              </w:rPr>
            </w:pPr>
          </w:p>
        </w:tc>
        <w:tc>
          <w:tcPr>
            <w:tcW w:w="1413" w:type="dxa"/>
          </w:tcPr>
          <w:p w14:paraId="0F913221" w14:textId="77777777" w:rsidR="0080403B" w:rsidRPr="003A769E" w:rsidRDefault="0080403B" w:rsidP="00DC741F">
            <w:pPr>
              <w:spacing w:before="120" w:after="240"/>
              <w:rPr>
                <w:b/>
                <w:bCs/>
              </w:rPr>
            </w:pPr>
          </w:p>
        </w:tc>
        <w:tc>
          <w:tcPr>
            <w:tcW w:w="1908" w:type="dxa"/>
          </w:tcPr>
          <w:p w14:paraId="503CCECA" w14:textId="77777777" w:rsidR="0080403B" w:rsidRPr="003A769E" w:rsidRDefault="0080403B" w:rsidP="00DC741F">
            <w:pPr>
              <w:spacing w:before="120" w:after="240"/>
              <w:rPr>
                <w:b/>
                <w:bCs/>
              </w:rPr>
            </w:pPr>
          </w:p>
        </w:tc>
        <w:tc>
          <w:tcPr>
            <w:tcW w:w="1526" w:type="dxa"/>
          </w:tcPr>
          <w:p w14:paraId="47D5FB11" w14:textId="77777777" w:rsidR="0080403B" w:rsidRPr="003A769E" w:rsidRDefault="0080403B" w:rsidP="00DC741F">
            <w:pPr>
              <w:spacing w:before="120" w:after="240"/>
              <w:rPr>
                <w:b/>
                <w:bCs/>
              </w:rPr>
            </w:pPr>
          </w:p>
        </w:tc>
        <w:tc>
          <w:tcPr>
            <w:tcW w:w="1526" w:type="dxa"/>
          </w:tcPr>
          <w:p w14:paraId="770D934A" w14:textId="77777777" w:rsidR="0080403B" w:rsidRPr="003A769E" w:rsidRDefault="0080403B" w:rsidP="00DC741F">
            <w:pPr>
              <w:spacing w:before="120" w:after="240"/>
              <w:rPr>
                <w:b/>
                <w:bCs/>
              </w:rPr>
            </w:pPr>
          </w:p>
        </w:tc>
        <w:tc>
          <w:tcPr>
            <w:tcW w:w="1615" w:type="dxa"/>
          </w:tcPr>
          <w:p w14:paraId="5ED86F19" w14:textId="36F04A4A" w:rsidR="0080403B" w:rsidRPr="003A769E" w:rsidRDefault="0080403B" w:rsidP="00DC741F">
            <w:pPr>
              <w:spacing w:before="120" w:after="240"/>
              <w:rPr>
                <w:b/>
                <w:bCs/>
              </w:rPr>
            </w:pPr>
          </w:p>
        </w:tc>
        <w:tc>
          <w:tcPr>
            <w:tcW w:w="1395" w:type="dxa"/>
          </w:tcPr>
          <w:p w14:paraId="302AFD9B" w14:textId="77777777" w:rsidR="0080403B" w:rsidRPr="003A769E" w:rsidRDefault="0080403B" w:rsidP="00DC741F">
            <w:pPr>
              <w:spacing w:before="120" w:after="240"/>
              <w:rPr>
                <w:b/>
                <w:bCs/>
              </w:rPr>
            </w:pPr>
          </w:p>
        </w:tc>
        <w:tc>
          <w:tcPr>
            <w:tcW w:w="1540" w:type="dxa"/>
          </w:tcPr>
          <w:p w14:paraId="7C4FEFE2" w14:textId="77777777" w:rsidR="0080403B" w:rsidRPr="003A769E" w:rsidRDefault="0080403B" w:rsidP="00DC741F">
            <w:pPr>
              <w:spacing w:before="120" w:after="240"/>
              <w:rPr>
                <w:b/>
                <w:bCs/>
              </w:rPr>
            </w:pPr>
          </w:p>
        </w:tc>
      </w:tr>
      <w:tr w:rsidR="0080403B" w:rsidRPr="003A769E" w14:paraId="0EE4B4FA" w14:textId="77777777" w:rsidTr="0080403B">
        <w:trPr>
          <w:trHeight w:val="985"/>
        </w:trPr>
        <w:tc>
          <w:tcPr>
            <w:tcW w:w="1526" w:type="dxa"/>
          </w:tcPr>
          <w:p w14:paraId="5D322723" w14:textId="6F2BDAD2" w:rsidR="0080403B" w:rsidRPr="003A769E" w:rsidRDefault="0080403B" w:rsidP="00DC741F">
            <w:pPr>
              <w:spacing w:before="120" w:after="240"/>
              <w:rPr>
                <w:b/>
                <w:bCs/>
              </w:rPr>
            </w:pPr>
            <w:r>
              <w:rPr>
                <w:b/>
                <w:bCs/>
              </w:rPr>
              <w:t>D - CCO (Asset own)</w:t>
            </w:r>
          </w:p>
        </w:tc>
        <w:tc>
          <w:tcPr>
            <w:tcW w:w="1309" w:type="dxa"/>
          </w:tcPr>
          <w:p w14:paraId="68144952" w14:textId="77777777" w:rsidR="0080403B" w:rsidRPr="003A769E" w:rsidRDefault="0080403B" w:rsidP="00DC741F">
            <w:pPr>
              <w:spacing w:before="120" w:after="240"/>
              <w:rPr>
                <w:b/>
                <w:bCs/>
              </w:rPr>
            </w:pPr>
          </w:p>
        </w:tc>
        <w:tc>
          <w:tcPr>
            <w:tcW w:w="1413" w:type="dxa"/>
          </w:tcPr>
          <w:p w14:paraId="6D4DC64C" w14:textId="77777777" w:rsidR="0080403B" w:rsidRPr="003A769E" w:rsidRDefault="0080403B" w:rsidP="00DC741F">
            <w:pPr>
              <w:spacing w:before="120" w:after="240"/>
              <w:rPr>
                <w:b/>
                <w:bCs/>
              </w:rPr>
            </w:pPr>
          </w:p>
        </w:tc>
        <w:tc>
          <w:tcPr>
            <w:tcW w:w="1908" w:type="dxa"/>
          </w:tcPr>
          <w:p w14:paraId="5BBD46F2" w14:textId="77777777" w:rsidR="0080403B" w:rsidRPr="003A769E" w:rsidRDefault="0080403B" w:rsidP="00DC741F">
            <w:pPr>
              <w:spacing w:before="120" w:after="240"/>
              <w:rPr>
                <w:b/>
                <w:bCs/>
              </w:rPr>
            </w:pPr>
          </w:p>
        </w:tc>
        <w:tc>
          <w:tcPr>
            <w:tcW w:w="1526" w:type="dxa"/>
          </w:tcPr>
          <w:p w14:paraId="07579D24" w14:textId="77777777" w:rsidR="0080403B" w:rsidRPr="003A769E" w:rsidRDefault="0080403B" w:rsidP="00DC741F">
            <w:pPr>
              <w:spacing w:before="120" w:after="240"/>
              <w:rPr>
                <w:b/>
                <w:bCs/>
              </w:rPr>
            </w:pPr>
          </w:p>
        </w:tc>
        <w:tc>
          <w:tcPr>
            <w:tcW w:w="1526" w:type="dxa"/>
          </w:tcPr>
          <w:p w14:paraId="47341EC8" w14:textId="77777777" w:rsidR="0080403B" w:rsidRPr="003A769E" w:rsidRDefault="0080403B" w:rsidP="00DC741F">
            <w:pPr>
              <w:spacing w:before="120" w:after="240"/>
              <w:rPr>
                <w:b/>
                <w:bCs/>
              </w:rPr>
            </w:pPr>
          </w:p>
        </w:tc>
        <w:tc>
          <w:tcPr>
            <w:tcW w:w="1615" w:type="dxa"/>
          </w:tcPr>
          <w:p w14:paraId="358DBB0B" w14:textId="3DC16C28" w:rsidR="0080403B" w:rsidRPr="003A769E" w:rsidRDefault="0080403B" w:rsidP="00DC741F">
            <w:pPr>
              <w:spacing w:before="120" w:after="240"/>
              <w:rPr>
                <w:b/>
                <w:bCs/>
              </w:rPr>
            </w:pPr>
          </w:p>
        </w:tc>
        <w:tc>
          <w:tcPr>
            <w:tcW w:w="1395" w:type="dxa"/>
          </w:tcPr>
          <w:p w14:paraId="194D6D6A" w14:textId="77777777" w:rsidR="0080403B" w:rsidRPr="003A769E" w:rsidRDefault="0080403B" w:rsidP="00DC741F">
            <w:pPr>
              <w:spacing w:before="120" w:after="240"/>
              <w:rPr>
                <w:b/>
                <w:bCs/>
              </w:rPr>
            </w:pPr>
          </w:p>
        </w:tc>
        <w:tc>
          <w:tcPr>
            <w:tcW w:w="1540" w:type="dxa"/>
          </w:tcPr>
          <w:p w14:paraId="4A6B3BDF" w14:textId="77777777" w:rsidR="0080403B" w:rsidRPr="003A769E" w:rsidRDefault="0080403B" w:rsidP="00DC741F">
            <w:pPr>
              <w:spacing w:before="120" w:after="240"/>
              <w:rPr>
                <w:b/>
                <w:bCs/>
              </w:rPr>
            </w:pPr>
          </w:p>
        </w:tc>
      </w:tr>
      <w:tr w:rsidR="0080403B" w:rsidRPr="003A769E" w14:paraId="12005A90" w14:textId="77777777" w:rsidTr="0080403B">
        <w:tc>
          <w:tcPr>
            <w:tcW w:w="1526" w:type="dxa"/>
          </w:tcPr>
          <w:p w14:paraId="76FFA1ED" w14:textId="50EBAD53" w:rsidR="0080403B" w:rsidRPr="003A769E" w:rsidRDefault="0080403B" w:rsidP="00DC741F">
            <w:pPr>
              <w:spacing w:before="120" w:after="240"/>
              <w:rPr>
                <w:b/>
                <w:bCs/>
              </w:rPr>
            </w:pPr>
            <w:r>
              <w:rPr>
                <w:b/>
                <w:bCs/>
              </w:rPr>
              <w:t xml:space="preserve">Other </w:t>
            </w:r>
          </w:p>
        </w:tc>
        <w:tc>
          <w:tcPr>
            <w:tcW w:w="1309" w:type="dxa"/>
          </w:tcPr>
          <w:p w14:paraId="47F3E966" w14:textId="77777777" w:rsidR="0080403B" w:rsidRPr="003A769E" w:rsidRDefault="0080403B" w:rsidP="00DC741F">
            <w:pPr>
              <w:spacing w:before="120" w:after="240"/>
              <w:rPr>
                <w:b/>
                <w:bCs/>
              </w:rPr>
            </w:pPr>
          </w:p>
        </w:tc>
        <w:tc>
          <w:tcPr>
            <w:tcW w:w="1413" w:type="dxa"/>
          </w:tcPr>
          <w:p w14:paraId="734DC1E6" w14:textId="77777777" w:rsidR="0080403B" w:rsidRPr="003A769E" w:rsidRDefault="0080403B" w:rsidP="00DC741F">
            <w:pPr>
              <w:spacing w:before="120" w:after="240"/>
              <w:rPr>
                <w:b/>
                <w:bCs/>
              </w:rPr>
            </w:pPr>
          </w:p>
        </w:tc>
        <w:tc>
          <w:tcPr>
            <w:tcW w:w="1908" w:type="dxa"/>
          </w:tcPr>
          <w:p w14:paraId="09147837" w14:textId="77777777" w:rsidR="0080403B" w:rsidRPr="003A769E" w:rsidRDefault="0080403B" w:rsidP="00DC741F">
            <w:pPr>
              <w:spacing w:before="120" w:after="240"/>
              <w:rPr>
                <w:b/>
                <w:bCs/>
              </w:rPr>
            </w:pPr>
          </w:p>
        </w:tc>
        <w:tc>
          <w:tcPr>
            <w:tcW w:w="1526" w:type="dxa"/>
          </w:tcPr>
          <w:p w14:paraId="71547992" w14:textId="77777777" w:rsidR="0080403B" w:rsidRPr="003A769E" w:rsidRDefault="0080403B" w:rsidP="00DC741F">
            <w:pPr>
              <w:spacing w:before="120" w:after="240"/>
              <w:rPr>
                <w:b/>
                <w:bCs/>
              </w:rPr>
            </w:pPr>
          </w:p>
        </w:tc>
        <w:tc>
          <w:tcPr>
            <w:tcW w:w="1526" w:type="dxa"/>
          </w:tcPr>
          <w:p w14:paraId="50C8BA98" w14:textId="77777777" w:rsidR="0080403B" w:rsidRPr="003A769E" w:rsidRDefault="0080403B" w:rsidP="00DC741F">
            <w:pPr>
              <w:spacing w:before="120" w:after="240"/>
              <w:rPr>
                <w:b/>
                <w:bCs/>
              </w:rPr>
            </w:pPr>
          </w:p>
        </w:tc>
        <w:tc>
          <w:tcPr>
            <w:tcW w:w="1615" w:type="dxa"/>
          </w:tcPr>
          <w:p w14:paraId="3FAB2A11" w14:textId="1C7A7CB8" w:rsidR="0080403B" w:rsidRPr="003A769E" w:rsidRDefault="0080403B" w:rsidP="00DC741F">
            <w:pPr>
              <w:spacing w:before="120" w:after="240"/>
              <w:rPr>
                <w:b/>
                <w:bCs/>
              </w:rPr>
            </w:pPr>
          </w:p>
        </w:tc>
        <w:tc>
          <w:tcPr>
            <w:tcW w:w="1395" w:type="dxa"/>
          </w:tcPr>
          <w:p w14:paraId="2479A7A4" w14:textId="77777777" w:rsidR="0080403B" w:rsidRPr="003A769E" w:rsidRDefault="0080403B" w:rsidP="00DC741F">
            <w:pPr>
              <w:spacing w:before="120" w:after="240"/>
              <w:rPr>
                <w:b/>
                <w:bCs/>
              </w:rPr>
            </w:pPr>
          </w:p>
        </w:tc>
        <w:tc>
          <w:tcPr>
            <w:tcW w:w="1540" w:type="dxa"/>
          </w:tcPr>
          <w:p w14:paraId="6A2113C5" w14:textId="77777777" w:rsidR="0080403B" w:rsidRPr="003A769E" w:rsidRDefault="0080403B" w:rsidP="00DC741F">
            <w:pPr>
              <w:spacing w:before="120" w:after="240"/>
              <w:rPr>
                <w:b/>
                <w:bCs/>
              </w:rPr>
            </w:pPr>
          </w:p>
        </w:tc>
      </w:tr>
    </w:tbl>
    <w:p w14:paraId="0DCBD1C9" w14:textId="4A0C6BB2" w:rsidR="003A769E" w:rsidRDefault="003A769E" w:rsidP="009005F1">
      <w:pPr>
        <w:rPr>
          <w:b/>
          <w:bCs/>
        </w:rPr>
      </w:pPr>
    </w:p>
    <w:p w14:paraId="04CF275D" w14:textId="77777777" w:rsidR="00CD0578" w:rsidRDefault="00CD0578" w:rsidP="009005F1">
      <w:pPr>
        <w:rPr>
          <w:b/>
          <w:bCs/>
        </w:rPr>
        <w:sectPr w:rsidR="00CD0578" w:rsidSect="0080403B">
          <w:pgSz w:w="16840" w:h="11907" w:orient="landscape" w:code="9"/>
          <w:pgMar w:top="1418" w:right="1418" w:bottom="1418" w:left="1276" w:header="425" w:footer="635" w:gutter="0"/>
          <w:cols w:space="708"/>
          <w:docGrid w:linePitch="360"/>
        </w:sectPr>
      </w:pPr>
    </w:p>
    <w:p w14:paraId="0C9594A7" w14:textId="4229F864" w:rsidR="009E0A18" w:rsidRPr="00A54F82" w:rsidRDefault="009E0A18" w:rsidP="00954F26">
      <w:pPr>
        <w:pStyle w:val="ListParagraph"/>
        <w:numPr>
          <w:ilvl w:val="1"/>
          <w:numId w:val="46"/>
        </w:numPr>
        <w:rPr>
          <w:b/>
          <w:sz w:val="28"/>
          <w:szCs w:val="28"/>
        </w:rPr>
      </w:pPr>
      <w:r w:rsidRPr="00A54F82">
        <w:rPr>
          <w:b/>
          <w:sz w:val="28"/>
          <w:szCs w:val="28"/>
        </w:rPr>
        <w:lastRenderedPageBreak/>
        <w:t xml:space="preserve">Risks (opportunities and threats) considered for the various options included </w:t>
      </w:r>
      <w:r w:rsidRPr="0021356A">
        <w:rPr>
          <w:b/>
          <w:sz w:val="28"/>
          <w:szCs w:val="28"/>
          <w:highlight w:val="yellow"/>
        </w:rPr>
        <w:t>[a prompt for your analysis</w:t>
      </w:r>
      <w:r w:rsidR="0021356A">
        <w:rPr>
          <w:b/>
          <w:sz w:val="28"/>
          <w:szCs w:val="28"/>
          <w:highlight w:val="yellow"/>
        </w:rPr>
        <w:t xml:space="preserve"> / inclusion</w:t>
      </w:r>
      <w:r w:rsidRPr="0021356A">
        <w:rPr>
          <w:b/>
          <w:sz w:val="28"/>
          <w:szCs w:val="28"/>
          <w:highlight w:val="yellow"/>
        </w:rPr>
        <w:t xml:space="preserve"> – edit as you see appropriate]:</w:t>
      </w:r>
    </w:p>
    <w:p w14:paraId="0809D076" w14:textId="6F6B7519" w:rsidR="009E0A18" w:rsidRPr="00B304B2" w:rsidRDefault="009E0A18" w:rsidP="00954F26">
      <w:pPr>
        <w:pStyle w:val="ListParagraph"/>
        <w:numPr>
          <w:ilvl w:val="1"/>
          <w:numId w:val="45"/>
        </w:numPr>
        <w:rPr>
          <w:b/>
          <w:sz w:val="28"/>
          <w:szCs w:val="28"/>
        </w:rPr>
        <w:sectPr w:rsidR="009E0A18" w:rsidRPr="00B304B2" w:rsidSect="00CF4BE3">
          <w:pgSz w:w="11907" w:h="16840" w:code="9"/>
          <w:pgMar w:top="1418" w:right="1418" w:bottom="992" w:left="1418" w:header="425" w:footer="635" w:gutter="0"/>
          <w:cols w:space="708"/>
          <w:docGrid w:linePitch="360"/>
        </w:sectPr>
      </w:pPr>
    </w:p>
    <w:p w14:paraId="04784B8C" w14:textId="5D35F080" w:rsidR="004B39B6" w:rsidRDefault="004B39B6" w:rsidP="00954F26">
      <w:pPr>
        <w:pStyle w:val="ListParagraph"/>
        <w:numPr>
          <w:ilvl w:val="0"/>
          <w:numId w:val="38"/>
        </w:numPr>
        <w:rPr>
          <w:highlight w:val="yellow"/>
        </w:rPr>
      </w:pPr>
      <w:r>
        <w:rPr>
          <w:highlight w:val="yellow"/>
        </w:rPr>
        <w:t xml:space="preserve">Financial sustainability </w:t>
      </w:r>
    </w:p>
    <w:p w14:paraId="79585987" w14:textId="26F3C1F3" w:rsidR="004B39B6" w:rsidRDefault="004B39B6" w:rsidP="00954F26">
      <w:pPr>
        <w:pStyle w:val="ListParagraph"/>
        <w:numPr>
          <w:ilvl w:val="0"/>
          <w:numId w:val="38"/>
        </w:numPr>
        <w:rPr>
          <w:highlight w:val="yellow"/>
        </w:rPr>
      </w:pPr>
      <w:r>
        <w:rPr>
          <w:highlight w:val="yellow"/>
        </w:rPr>
        <w:t>Underestimating the investment Required</w:t>
      </w:r>
    </w:p>
    <w:p w14:paraId="70644E88" w14:textId="2570E379" w:rsidR="004B39B6" w:rsidRDefault="004B39B6" w:rsidP="00954F26">
      <w:pPr>
        <w:pStyle w:val="ListParagraph"/>
        <w:numPr>
          <w:ilvl w:val="0"/>
          <w:numId w:val="38"/>
        </w:numPr>
        <w:rPr>
          <w:highlight w:val="yellow"/>
        </w:rPr>
      </w:pPr>
      <w:r>
        <w:rPr>
          <w:highlight w:val="yellow"/>
        </w:rPr>
        <w:t>Compliance failure</w:t>
      </w:r>
    </w:p>
    <w:p w14:paraId="76D362D6" w14:textId="67E6EF9F" w:rsidR="004B39B6" w:rsidRPr="004B39B6" w:rsidRDefault="004B39B6" w:rsidP="00954F26">
      <w:pPr>
        <w:pStyle w:val="ListParagraph"/>
        <w:numPr>
          <w:ilvl w:val="0"/>
          <w:numId w:val="38"/>
        </w:numPr>
        <w:rPr>
          <w:highlight w:val="yellow"/>
        </w:rPr>
      </w:pPr>
      <w:r w:rsidRPr="009E0A18">
        <w:rPr>
          <w:highlight w:val="yellow"/>
        </w:rPr>
        <w:t>Cost of Works</w:t>
      </w:r>
    </w:p>
    <w:p w14:paraId="3E016225" w14:textId="6A877E60" w:rsidR="004B39B6" w:rsidRPr="004B39B6" w:rsidRDefault="004B39B6" w:rsidP="00954F26">
      <w:pPr>
        <w:pStyle w:val="ListParagraph"/>
        <w:numPr>
          <w:ilvl w:val="0"/>
          <w:numId w:val="38"/>
        </w:numPr>
      </w:pPr>
      <w:r w:rsidRPr="004B39B6">
        <w:rPr>
          <w:highlight w:val="yellow"/>
        </w:rPr>
        <w:t>Workforce, skills, Technical Capability</w:t>
      </w:r>
    </w:p>
    <w:p w14:paraId="1262D23F" w14:textId="67F4E06D" w:rsidR="004B39B6" w:rsidRDefault="004B39B6" w:rsidP="00954F26">
      <w:pPr>
        <w:pStyle w:val="ListParagraph"/>
        <w:numPr>
          <w:ilvl w:val="0"/>
          <w:numId w:val="38"/>
        </w:numPr>
        <w:rPr>
          <w:highlight w:val="yellow"/>
        </w:rPr>
      </w:pPr>
      <w:r>
        <w:rPr>
          <w:highlight w:val="yellow"/>
        </w:rPr>
        <w:t>Economies of Scale</w:t>
      </w:r>
    </w:p>
    <w:p w14:paraId="617489D5" w14:textId="68F46FF7" w:rsidR="009E0A18" w:rsidRPr="009E0A18" w:rsidRDefault="009E0A18" w:rsidP="00954F26">
      <w:pPr>
        <w:pStyle w:val="ListParagraph"/>
        <w:numPr>
          <w:ilvl w:val="0"/>
          <w:numId w:val="38"/>
        </w:numPr>
        <w:rPr>
          <w:highlight w:val="yellow"/>
        </w:rPr>
      </w:pPr>
      <w:r w:rsidRPr="009E0A18">
        <w:rPr>
          <w:highlight w:val="yellow"/>
        </w:rPr>
        <w:t>Council Plan Implementation and Integration</w:t>
      </w:r>
    </w:p>
    <w:p w14:paraId="4ED88EF0" w14:textId="5CD4AEE6" w:rsidR="009E0A18" w:rsidRPr="009E0A18" w:rsidRDefault="009E0A18" w:rsidP="00954F26">
      <w:pPr>
        <w:pStyle w:val="ListParagraph"/>
        <w:numPr>
          <w:ilvl w:val="0"/>
          <w:numId w:val="38"/>
        </w:numPr>
        <w:rPr>
          <w:highlight w:val="yellow"/>
        </w:rPr>
      </w:pPr>
      <w:r w:rsidRPr="009E0A18">
        <w:rPr>
          <w:highlight w:val="yellow"/>
        </w:rPr>
        <w:t>Council Risk (and capacity for it)</w:t>
      </w:r>
    </w:p>
    <w:p w14:paraId="64F06FDE" w14:textId="74B5ED86" w:rsidR="009E0A18" w:rsidRPr="009E0A18" w:rsidRDefault="009E0A18" w:rsidP="00954F26">
      <w:pPr>
        <w:pStyle w:val="ListParagraph"/>
        <w:numPr>
          <w:ilvl w:val="0"/>
          <w:numId w:val="38"/>
        </w:numPr>
        <w:rPr>
          <w:highlight w:val="yellow"/>
        </w:rPr>
      </w:pPr>
      <w:r w:rsidRPr="009E0A18">
        <w:rPr>
          <w:highlight w:val="yellow"/>
        </w:rPr>
        <w:t xml:space="preserve">Household Ability to Pay </w:t>
      </w:r>
    </w:p>
    <w:p w14:paraId="770079F4" w14:textId="1A7DDE5E" w:rsidR="009E0A18" w:rsidRPr="009E0A18" w:rsidRDefault="009E0A18" w:rsidP="00954F26">
      <w:pPr>
        <w:pStyle w:val="ListParagraph"/>
        <w:numPr>
          <w:ilvl w:val="0"/>
          <w:numId w:val="38"/>
        </w:numPr>
        <w:rPr>
          <w:highlight w:val="yellow"/>
        </w:rPr>
      </w:pPr>
      <w:r w:rsidRPr="009E0A18">
        <w:rPr>
          <w:highlight w:val="yellow"/>
        </w:rPr>
        <w:t xml:space="preserve">Long Term Outcomes </w:t>
      </w:r>
      <w:r w:rsidR="004B39B6">
        <w:rPr>
          <w:highlight w:val="yellow"/>
        </w:rPr>
        <w:t>and wider wellbeing outcomes</w:t>
      </w:r>
    </w:p>
    <w:p w14:paraId="68536B77" w14:textId="0FBF9503" w:rsidR="009E0A18" w:rsidRPr="009E0A18" w:rsidRDefault="009E0A18" w:rsidP="00954F26">
      <w:pPr>
        <w:pStyle w:val="ListParagraph"/>
        <w:numPr>
          <w:ilvl w:val="0"/>
          <w:numId w:val="38"/>
        </w:numPr>
        <w:rPr>
          <w:highlight w:val="yellow"/>
        </w:rPr>
      </w:pPr>
      <w:r w:rsidRPr="009E0A18">
        <w:rPr>
          <w:highlight w:val="yellow"/>
        </w:rPr>
        <w:t>Gaps in Service Delivery and Funding Responsibilities</w:t>
      </w:r>
    </w:p>
    <w:p w14:paraId="634EAEBD" w14:textId="5DA3B18B" w:rsidR="009E0A18" w:rsidRPr="009E0A18" w:rsidRDefault="009E0A18" w:rsidP="00954F26">
      <w:pPr>
        <w:pStyle w:val="ListParagraph"/>
        <w:numPr>
          <w:ilvl w:val="0"/>
          <w:numId w:val="38"/>
        </w:numPr>
        <w:rPr>
          <w:highlight w:val="yellow"/>
        </w:rPr>
      </w:pPr>
      <w:r w:rsidRPr="009E0A18">
        <w:rPr>
          <w:highlight w:val="yellow"/>
        </w:rPr>
        <w:t>R&amp;D Funding Opportunities</w:t>
      </w:r>
    </w:p>
    <w:p w14:paraId="76BFBB55" w14:textId="0256BAD7" w:rsidR="009E0A18" w:rsidRPr="009E0A18" w:rsidRDefault="009E0A18" w:rsidP="00954F26">
      <w:pPr>
        <w:pStyle w:val="ListParagraph"/>
        <w:numPr>
          <w:ilvl w:val="0"/>
          <w:numId w:val="38"/>
        </w:numPr>
        <w:rPr>
          <w:highlight w:val="yellow"/>
        </w:rPr>
      </w:pPr>
      <w:r w:rsidRPr="009E0A18">
        <w:rPr>
          <w:highlight w:val="yellow"/>
        </w:rPr>
        <w:t>Increased Incident Response Time</w:t>
      </w:r>
    </w:p>
    <w:p w14:paraId="13CE5647" w14:textId="4E93DF04" w:rsidR="009E0A18" w:rsidRPr="009E0A18" w:rsidRDefault="009E0A18" w:rsidP="00954F26">
      <w:pPr>
        <w:pStyle w:val="ListParagraph"/>
        <w:numPr>
          <w:ilvl w:val="0"/>
          <w:numId w:val="38"/>
        </w:numPr>
        <w:rPr>
          <w:highlight w:val="yellow"/>
        </w:rPr>
      </w:pPr>
      <w:r w:rsidRPr="009E0A18">
        <w:rPr>
          <w:highlight w:val="yellow"/>
        </w:rPr>
        <w:t>Additional Water Capacity (water source)</w:t>
      </w:r>
    </w:p>
    <w:p w14:paraId="6DD0A6E0" w14:textId="5E158C83" w:rsidR="009E0A18" w:rsidRPr="009E0A18" w:rsidRDefault="009E0A18" w:rsidP="00954F26">
      <w:pPr>
        <w:pStyle w:val="ListParagraph"/>
        <w:numPr>
          <w:ilvl w:val="0"/>
          <w:numId w:val="38"/>
        </w:numPr>
        <w:rPr>
          <w:highlight w:val="yellow"/>
        </w:rPr>
      </w:pPr>
      <w:r w:rsidRPr="009E0A18">
        <w:rPr>
          <w:highlight w:val="yellow"/>
        </w:rPr>
        <w:t>(Reduction in the) Local Contractor Capacity</w:t>
      </w:r>
    </w:p>
    <w:p w14:paraId="789ECB58" w14:textId="2183A791" w:rsidR="009E0A18" w:rsidRPr="009E0A18" w:rsidRDefault="009E0A18" w:rsidP="00954F26">
      <w:pPr>
        <w:pStyle w:val="ListParagraph"/>
        <w:numPr>
          <w:ilvl w:val="0"/>
          <w:numId w:val="38"/>
        </w:numPr>
        <w:rPr>
          <w:highlight w:val="yellow"/>
        </w:rPr>
      </w:pPr>
      <w:r w:rsidRPr="009E0A18">
        <w:rPr>
          <w:highlight w:val="yellow"/>
        </w:rPr>
        <w:t>Partnership</w:t>
      </w:r>
      <w:r w:rsidR="004B39B6">
        <w:rPr>
          <w:highlight w:val="yellow"/>
        </w:rPr>
        <w:t>s</w:t>
      </w:r>
      <w:r w:rsidRPr="009E0A18">
        <w:rPr>
          <w:highlight w:val="yellow"/>
        </w:rPr>
        <w:t xml:space="preserve"> (ineffective)</w:t>
      </w:r>
    </w:p>
    <w:p w14:paraId="7EEBE56D" w14:textId="358B8A6C" w:rsidR="009E0A18" w:rsidRPr="009E0A18" w:rsidRDefault="009E0A18" w:rsidP="00954F26">
      <w:pPr>
        <w:pStyle w:val="ListParagraph"/>
        <w:numPr>
          <w:ilvl w:val="0"/>
          <w:numId w:val="38"/>
        </w:numPr>
        <w:rPr>
          <w:highlight w:val="yellow"/>
        </w:rPr>
      </w:pPr>
      <w:r w:rsidRPr="009E0A18">
        <w:rPr>
          <w:highlight w:val="yellow"/>
        </w:rPr>
        <w:t>Compliance Monitoring</w:t>
      </w:r>
    </w:p>
    <w:p w14:paraId="51DB1809" w14:textId="786A836C" w:rsidR="004B39B6" w:rsidRDefault="004B39B6" w:rsidP="00954F26">
      <w:pPr>
        <w:pStyle w:val="ListParagraph"/>
        <w:numPr>
          <w:ilvl w:val="0"/>
          <w:numId w:val="38"/>
        </w:numPr>
        <w:rPr>
          <w:highlight w:val="yellow"/>
        </w:rPr>
      </w:pPr>
      <w:r>
        <w:rPr>
          <w:highlight w:val="yellow"/>
        </w:rPr>
        <w:t>Industry support</w:t>
      </w:r>
    </w:p>
    <w:p w14:paraId="2940B9B3" w14:textId="37327D0A" w:rsidR="004B39B6" w:rsidRDefault="004B39B6" w:rsidP="00954F26">
      <w:pPr>
        <w:pStyle w:val="ListParagraph"/>
        <w:numPr>
          <w:ilvl w:val="0"/>
          <w:numId w:val="38"/>
        </w:numPr>
        <w:rPr>
          <w:highlight w:val="yellow"/>
        </w:rPr>
      </w:pPr>
      <w:r>
        <w:rPr>
          <w:highlight w:val="yellow"/>
        </w:rPr>
        <w:t>Impact on business</w:t>
      </w:r>
    </w:p>
    <w:p w14:paraId="3ACD8D8B" w14:textId="3BAC08D1" w:rsidR="009E0A18" w:rsidRPr="009E0A18" w:rsidRDefault="009E0A18" w:rsidP="00954F26">
      <w:pPr>
        <w:pStyle w:val="ListParagraph"/>
        <w:numPr>
          <w:ilvl w:val="0"/>
          <w:numId w:val="38"/>
        </w:numPr>
        <w:rPr>
          <w:highlight w:val="yellow"/>
        </w:rPr>
      </w:pPr>
      <w:r w:rsidRPr="009E0A18">
        <w:rPr>
          <w:highlight w:val="yellow"/>
        </w:rPr>
        <w:t>Value of Council Services</w:t>
      </w:r>
    </w:p>
    <w:p w14:paraId="7ABBEC94" w14:textId="4D9FB7A2" w:rsidR="009E0A18" w:rsidRPr="009E0A18" w:rsidRDefault="004B39B6" w:rsidP="00954F26">
      <w:pPr>
        <w:pStyle w:val="ListParagraph"/>
        <w:numPr>
          <w:ilvl w:val="0"/>
          <w:numId w:val="38"/>
        </w:numPr>
        <w:rPr>
          <w:highlight w:val="yellow"/>
        </w:rPr>
      </w:pPr>
      <w:r>
        <w:rPr>
          <w:highlight w:val="yellow"/>
        </w:rPr>
        <w:t xml:space="preserve">Community perception; </w:t>
      </w:r>
      <w:r w:rsidR="009E0A18" w:rsidRPr="009E0A18">
        <w:rPr>
          <w:highlight w:val="yellow"/>
        </w:rPr>
        <w:t xml:space="preserve">Loss of interest in Council – effect on candidacy </w:t>
      </w:r>
    </w:p>
    <w:p w14:paraId="166FD6DD" w14:textId="3E034601" w:rsidR="009E0A18" w:rsidRPr="009E0A18" w:rsidRDefault="009E0A18" w:rsidP="00954F26">
      <w:pPr>
        <w:pStyle w:val="ListParagraph"/>
        <w:numPr>
          <w:ilvl w:val="0"/>
          <w:numId w:val="38"/>
        </w:numPr>
        <w:rPr>
          <w:highlight w:val="yellow"/>
        </w:rPr>
      </w:pPr>
      <w:r w:rsidRPr="009E0A18">
        <w:rPr>
          <w:highlight w:val="yellow"/>
        </w:rPr>
        <w:t xml:space="preserve">Regional </w:t>
      </w:r>
      <w:proofErr w:type="gramStart"/>
      <w:r w:rsidRPr="009E0A18">
        <w:rPr>
          <w:highlight w:val="yellow"/>
        </w:rPr>
        <w:t>investment(</w:t>
      </w:r>
      <w:proofErr w:type="gramEnd"/>
      <w:r w:rsidRPr="009E0A18">
        <w:rPr>
          <w:highlight w:val="yellow"/>
        </w:rPr>
        <w:t>lack of additional in the district due to current asst condition)</w:t>
      </w:r>
    </w:p>
    <w:p w14:paraId="5B92A1BE" w14:textId="7DA6690D" w:rsidR="009E0A18" w:rsidRPr="009E0A18" w:rsidRDefault="009E0A18" w:rsidP="00954F26">
      <w:pPr>
        <w:pStyle w:val="ListParagraph"/>
        <w:numPr>
          <w:ilvl w:val="0"/>
          <w:numId w:val="38"/>
        </w:numPr>
        <w:rPr>
          <w:highlight w:val="yellow"/>
        </w:rPr>
      </w:pPr>
      <w:r w:rsidRPr="009E0A18">
        <w:rPr>
          <w:highlight w:val="yellow"/>
        </w:rPr>
        <w:t xml:space="preserve">More efficient water use </w:t>
      </w:r>
    </w:p>
    <w:p w14:paraId="2353DE7A" w14:textId="1890BE55" w:rsidR="009E0A18" w:rsidRPr="009E0A18" w:rsidRDefault="009E0A18" w:rsidP="00954F26">
      <w:pPr>
        <w:pStyle w:val="ListParagraph"/>
        <w:numPr>
          <w:ilvl w:val="0"/>
          <w:numId w:val="38"/>
        </w:numPr>
        <w:rPr>
          <w:highlight w:val="yellow"/>
        </w:rPr>
      </w:pPr>
      <w:r w:rsidRPr="009E0A18">
        <w:rPr>
          <w:highlight w:val="yellow"/>
        </w:rPr>
        <w:t>Reduced ability to Promote Sustainable Resource Use</w:t>
      </w:r>
    </w:p>
    <w:p w14:paraId="638AA9BD" w14:textId="113E0C2C" w:rsidR="009E0A18" w:rsidRPr="009E0A18" w:rsidRDefault="009E0A18" w:rsidP="00954F26">
      <w:pPr>
        <w:pStyle w:val="ListParagraph"/>
        <w:numPr>
          <w:ilvl w:val="0"/>
          <w:numId w:val="38"/>
        </w:numPr>
        <w:rPr>
          <w:highlight w:val="yellow"/>
        </w:rPr>
      </w:pPr>
      <w:r w:rsidRPr="009E0A18">
        <w:rPr>
          <w:highlight w:val="yellow"/>
        </w:rPr>
        <w:t>Failure to Recognise Cultural Knowledge in Design</w:t>
      </w:r>
    </w:p>
    <w:p w14:paraId="599E9312" w14:textId="2E328523" w:rsidR="009E0A18" w:rsidRPr="009E0A18" w:rsidRDefault="009E0A18" w:rsidP="00954F26">
      <w:pPr>
        <w:pStyle w:val="ListParagraph"/>
        <w:numPr>
          <w:ilvl w:val="0"/>
          <w:numId w:val="38"/>
        </w:numPr>
        <w:rPr>
          <w:highlight w:val="yellow"/>
        </w:rPr>
      </w:pPr>
      <w:r w:rsidRPr="009E0A18">
        <w:rPr>
          <w:highlight w:val="yellow"/>
        </w:rPr>
        <w:t>Business Priorities Differ to Council Goals</w:t>
      </w:r>
    </w:p>
    <w:p w14:paraId="337D0A75" w14:textId="3F6D5F1B" w:rsidR="009E0A18" w:rsidRPr="009E0A18" w:rsidRDefault="009E0A18" w:rsidP="00954F26">
      <w:pPr>
        <w:pStyle w:val="ListParagraph"/>
        <w:numPr>
          <w:ilvl w:val="0"/>
          <w:numId w:val="38"/>
        </w:numPr>
        <w:rPr>
          <w:highlight w:val="yellow"/>
        </w:rPr>
      </w:pPr>
      <w:r w:rsidRPr="009E0A18">
        <w:rPr>
          <w:highlight w:val="yellow"/>
        </w:rPr>
        <w:t>Loss of Community Engagement</w:t>
      </w:r>
    </w:p>
    <w:p w14:paraId="5F06FA14" w14:textId="262A1EC6" w:rsidR="009E0A18" w:rsidRPr="009E0A18" w:rsidRDefault="009E0A18" w:rsidP="00954F26">
      <w:pPr>
        <w:pStyle w:val="ListParagraph"/>
        <w:numPr>
          <w:ilvl w:val="0"/>
          <w:numId w:val="38"/>
        </w:numPr>
        <w:rPr>
          <w:highlight w:val="yellow"/>
        </w:rPr>
      </w:pPr>
      <w:r w:rsidRPr="009E0A18">
        <w:rPr>
          <w:highlight w:val="yellow"/>
        </w:rPr>
        <w:t>Lack of service integration</w:t>
      </w:r>
    </w:p>
    <w:p w14:paraId="29B4A75C" w14:textId="47DE29DF" w:rsidR="009E0A18" w:rsidRPr="009E0A18" w:rsidRDefault="009E0A18" w:rsidP="00954F26">
      <w:pPr>
        <w:pStyle w:val="ListParagraph"/>
        <w:numPr>
          <w:ilvl w:val="0"/>
          <w:numId w:val="38"/>
        </w:numPr>
        <w:rPr>
          <w:highlight w:val="yellow"/>
        </w:rPr>
      </w:pPr>
      <w:r w:rsidRPr="009E0A18">
        <w:rPr>
          <w:highlight w:val="yellow"/>
        </w:rPr>
        <w:t>Lack of Understanding of Growth Constraints</w:t>
      </w:r>
    </w:p>
    <w:p w14:paraId="128542F3" w14:textId="3F99A840" w:rsidR="009E0A18" w:rsidRPr="009E0A18" w:rsidRDefault="009E0A18" w:rsidP="00954F26">
      <w:pPr>
        <w:pStyle w:val="ListParagraph"/>
        <w:numPr>
          <w:ilvl w:val="0"/>
          <w:numId w:val="38"/>
        </w:numPr>
        <w:rPr>
          <w:highlight w:val="yellow"/>
        </w:rPr>
      </w:pPr>
      <w:r w:rsidRPr="009E0A18">
        <w:rPr>
          <w:highlight w:val="yellow"/>
        </w:rPr>
        <w:t>Unclear responsibility for environmental impacts</w:t>
      </w:r>
    </w:p>
    <w:p w14:paraId="1D66258B" w14:textId="5DBD6983" w:rsidR="009E0A18" w:rsidRPr="009E0A18" w:rsidRDefault="009E0A18" w:rsidP="00954F26">
      <w:pPr>
        <w:pStyle w:val="ListParagraph"/>
        <w:numPr>
          <w:ilvl w:val="0"/>
          <w:numId w:val="38"/>
        </w:numPr>
        <w:rPr>
          <w:highlight w:val="yellow"/>
        </w:rPr>
      </w:pPr>
      <w:r w:rsidRPr="009E0A18">
        <w:rPr>
          <w:highlight w:val="yellow"/>
        </w:rPr>
        <w:t>Gaps in infrastructure data</w:t>
      </w:r>
    </w:p>
    <w:p w14:paraId="72BB00FD" w14:textId="5F82E7FB" w:rsidR="009E0A18" w:rsidRPr="009E0A18" w:rsidRDefault="009E0A18" w:rsidP="00954F26">
      <w:pPr>
        <w:pStyle w:val="ListParagraph"/>
        <w:numPr>
          <w:ilvl w:val="0"/>
          <w:numId w:val="38"/>
        </w:numPr>
        <w:rPr>
          <w:highlight w:val="yellow"/>
        </w:rPr>
      </w:pPr>
      <w:r w:rsidRPr="009E0A18">
        <w:rPr>
          <w:highlight w:val="yellow"/>
        </w:rPr>
        <w:t>Procurement outcomes</w:t>
      </w:r>
    </w:p>
    <w:p w14:paraId="0B21CC4B" w14:textId="7F68E0EE" w:rsidR="009E0A18" w:rsidRPr="009E0A18" w:rsidRDefault="009E0A18" w:rsidP="00954F26">
      <w:pPr>
        <w:pStyle w:val="ListParagraph"/>
        <w:numPr>
          <w:ilvl w:val="0"/>
          <w:numId w:val="38"/>
        </w:numPr>
        <w:rPr>
          <w:highlight w:val="yellow"/>
        </w:rPr>
      </w:pPr>
      <w:r w:rsidRPr="009E0A18">
        <w:rPr>
          <w:highlight w:val="yellow"/>
        </w:rPr>
        <w:t>Litigation</w:t>
      </w:r>
    </w:p>
    <w:p w14:paraId="598C7696" w14:textId="719CA820" w:rsidR="00DC741F" w:rsidRPr="009E0A18" w:rsidRDefault="009E0A18" w:rsidP="00954F26">
      <w:pPr>
        <w:pStyle w:val="ListParagraph"/>
        <w:numPr>
          <w:ilvl w:val="0"/>
          <w:numId w:val="38"/>
        </w:numPr>
        <w:rPr>
          <w:highlight w:val="yellow"/>
        </w:rPr>
      </w:pPr>
      <w:r w:rsidRPr="009E0A18">
        <w:rPr>
          <w:highlight w:val="yellow"/>
        </w:rPr>
        <w:t>Reduced levels of service / optional service level increases</w:t>
      </w:r>
    </w:p>
    <w:p w14:paraId="372D3D8C" w14:textId="77777777" w:rsidR="009E0A18" w:rsidRPr="009E0A18" w:rsidRDefault="009E0A18" w:rsidP="00954F26">
      <w:pPr>
        <w:pStyle w:val="ListParagraph"/>
        <w:numPr>
          <w:ilvl w:val="0"/>
          <w:numId w:val="38"/>
        </w:numPr>
        <w:sectPr w:rsidR="009E0A18" w:rsidRPr="009E0A18" w:rsidSect="009E0A18">
          <w:type w:val="continuous"/>
          <w:pgSz w:w="11907" w:h="16840" w:code="9"/>
          <w:pgMar w:top="1418" w:right="1418" w:bottom="992" w:left="1418" w:header="425" w:footer="635" w:gutter="0"/>
          <w:cols w:num="2" w:space="708"/>
          <w:docGrid w:linePitch="360"/>
        </w:sectPr>
      </w:pPr>
    </w:p>
    <w:p w14:paraId="3817838D" w14:textId="77777777" w:rsidR="009E0A18" w:rsidRDefault="009E0A18" w:rsidP="009005F1">
      <w:pPr>
        <w:rPr>
          <w:b/>
          <w:bCs/>
        </w:rPr>
      </w:pPr>
    </w:p>
    <w:p w14:paraId="2256EF02" w14:textId="77777777" w:rsidR="00A54F82" w:rsidRPr="00564B94" w:rsidRDefault="009005F1" w:rsidP="00954F26">
      <w:pPr>
        <w:pStyle w:val="ListParagraph"/>
        <w:numPr>
          <w:ilvl w:val="1"/>
          <w:numId w:val="46"/>
        </w:numPr>
        <w:ind w:left="709" w:hanging="709"/>
        <w:rPr>
          <w:b/>
          <w:bCs/>
          <w:sz w:val="28"/>
          <w:szCs w:val="28"/>
        </w:rPr>
      </w:pPr>
      <w:r w:rsidRPr="00564B94">
        <w:rPr>
          <w:b/>
          <w:bCs/>
          <w:sz w:val="28"/>
          <w:szCs w:val="28"/>
        </w:rPr>
        <w:t xml:space="preserve">Option A - </w:t>
      </w:r>
      <w:r w:rsidR="000128E3" w:rsidRPr="00564B94">
        <w:rPr>
          <w:b/>
          <w:bCs/>
          <w:sz w:val="28"/>
          <w:szCs w:val="28"/>
        </w:rPr>
        <w:t>Government Proposal</w:t>
      </w:r>
    </w:p>
    <w:p w14:paraId="7F18F0CD" w14:textId="77777777" w:rsidR="00A54F82" w:rsidRPr="00A54F82" w:rsidRDefault="000128E3" w:rsidP="00954F26">
      <w:pPr>
        <w:pStyle w:val="ListParagraph"/>
        <w:numPr>
          <w:ilvl w:val="2"/>
          <w:numId w:val="46"/>
        </w:numPr>
      </w:pPr>
      <w:r w:rsidRPr="00A54F82">
        <w:t>In summary</w:t>
      </w:r>
      <w:r w:rsidR="00CD57D1" w:rsidRPr="00A54F82">
        <w:t xml:space="preserve">, the greater financial capability, efficiency, </w:t>
      </w:r>
      <w:proofErr w:type="gramStart"/>
      <w:r w:rsidR="00CD57D1" w:rsidRPr="00A54F82">
        <w:t>affordability</w:t>
      </w:r>
      <w:proofErr w:type="gramEnd"/>
      <w:r w:rsidR="00CD57D1" w:rsidRPr="00A54F82">
        <w:t xml:space="preserve"> and community/water benefits (published by Government) of delivering three waters to the community are likely to be of significant value if they can be realised. </w:t>
      </w:r>
    </w:p>
    <w:p w14:paraId="78D52836" w14:textId="7D0C6211" w:rsidR="00A54F82" w:rsidRPr="00A54F82" w:rsidRDefault="00A05C70" w:rsidP="00954F26">
      <w:pPr>
        <w:pStyle w:val="ListParagraph"/>
        <w:numPr>
          <w:ilvl w:val="2"/>
          <w:numId w:val="46"/>
        </w:numPr>
      </w:pPr>
      <w:r w:rsidRPr="00A54F82">
        <w:t xml:space="preserve">The key opportunities our own analysis identifies include reducing the Council’s current risk profile (when considered against the status quo) including compliance risk and the risk of not meeting standards </w:t>
      </w:r>
      <w:r w:rsidR="004B39B6" w:rsidRPr="004B39B6">
        <w:rPr>
          <w:highlight w:val="yellow"/>
        </w:rPr>
        <w:t>[etc]</w:t>
      </w:r>
      <w:r w:rsidRPr="004B39B6">
        <w:rPr>
          <w:highlight w:val="yellow"/>
        </w:rPr>
        <w:t>.</w:t>
      </w:r>
      <w:r w:rsidRPr="00A54F82">
        <w:t xml:space="preserve"> </w:t>
      </w:r>
    </w:p>
    <w:p w14:paraId="07D5D461" w14:textId="31413D6B" w:rsidR="00A54F82" w:rsidRPr="00A54F82" w:rsidRDefault="009005F1" w:rsidP="00954F26">
      <w:pPr>
        <w:pStyle w:val="ListParagraph"/>
        <w:numPr>
          <w:ilvl w:val="2"/>
          <w:numId w:val="46"/>
        </w:numPr>
      </w:pPr>
      <w:r w:rsidRPr="00A54F82">
        <w:rPr>
          <w:highlight w:val="yellow"/>
        </w:rPr>
        <w:t xml:space="preserve">Our </w:t>
      </w:r>
      <w:r w:rsidR="00CD0578" w:rsidRPr="00A54F82">
        <w:rPr>
          <w:highlight w:val="yellow"/>
        </w:rPr>
        <w:t xml:space="preserve">analysis suggests that </w:t>
      </w:r>
      <w:r w:rsidR="00A54F82" w:rsidRPr="00A54F82">
        <w:rPr>
          <w:highlight w:val="yellow"/>
        </w:rPr>
        <w:t xml:space="preserve">(a) </w:t>
      </w:r>
      <w:r w:rsidR="00A05C70" w:rsidRPr="00A54F82">
        <w:rPr>
          <w:highlight w:val="yellow"/>
        </w:rPr>
        <w:t>key risk theme</w:t>
      </w:r>
      <w:r w:rsidR="00A54F82" w:rsidRPr="00A54F82">
        <w:rPr>
          <w:highlight w:val="yellow"/>
        </w:rPr>
        <w:t>(s) is/are</w:t>
      </w:r>
      <w:r w:rsidR="00A05C70" w:rsidRPr="00A54F82">
        <w:rPr>
          <w:highlight w:val="yellow"/>
        </w:rPr>
        <w:t>:</w:t>
      </w:r>
    </w:p>
    <w:p w14:paraId="2EDE03D8" w14:textId="3230A3F6" w:rsidR="00A54F82" w:rsidRPr="00C649C3" w:rsidRDefault="00C649C3" w:rsidP="00954F26">
      <w:pPr>
        <w:pStyle w:val="ListParagraph"/>
        <w:numPr>
          <w:ilvl w:val="0"/>
          <w:numId w:val="47"/>
        </w:numPr>
        <w:rPr>
          <w:highlight w:val="yellow"/>
        </w:rPr>
      </w:pPr>
      <w:r w:rsidRPr="00C649C3">
        <w:rPr>
          <w:highlight w:val="yellow"/>
        </w:rPr>
        <w:t>[XX]</w:t>
      </w:r>
    </w:p>
    <w:p w14:paraId="41BFC4C8" w14:textId="77777777" w:rsidR="00A54F82" w:rsidRPr="00A54F82" w:rsidRDefault="00A05C70" w:rsidP="00954F26">
      <w:pPr>
        <w:pStyle w:val="ListParagraph"/>
        <w:numPr>
          <w:ilvl w:val="2"/>
          <w:numId w:val="46"/>
        </w:numPr>
      </w:pPr>
      <w:r w:rsidRPr="00A54F82">
        <w:lastRenderedPageBreak/>
        <w:t xml:space="preserve">Risks </w:t>
      </w:r>
      <w:r w:rsidR="00CD57D1" w:rsidRPr="00A54F82">
        <w:t>that need to be mitigated includ</w:t>
      </w:r>
      <w:r w:rsidRPr="00A54F82">
        <w:t>e</w:t>
      </w:r>
      <w:r w:rsidR="00CD57D1" w:rsidRPr="00A54F82">
        <w:t xml:space="preserve"> integration with spatial, growth and local planning and transparent prioritisation, households’ ability to pay, and Council’s financial sustainability [</w:t>
      </w:r>
      <w:r w:rsidR="00CD57D1" w:rsidRPr="00A54F82">
        <w:rPr>
          <w:highlight w:val="yellow"/>
        </w:rPr>
        <w:t>some councils will be able to state whether the risks fit within their council’s risk appetite]</w:t>
      </w:r>
      <w:r w:rsidR="00CD57D1" w:rsidRPr="00A54F82">
        <w:t xml:space="preserve">. </w:t>
      </w:r>
    </w:p>
    <w:p w14:paraId="24C6AF10" w14:textId="00EF6910" w:rsidR="00A54F82" w:rsidRPr="00A54F82" w:rsidRDefault="009E0A18" w:rsidP="00954F26">
      <w:pPr>
        <w:pStyle w:val="ListParagraph"/>
        <w:numPr>
          <w:ilvl w:val="2"/>
          <w:numId w:val="46"/>
        </w:numPr>
      </w:pPr>
      <w:r w:rsidRPr="00A54F82">
        <w:t xml:space="preserve">The full analysis can be found in Attachment </w:t>
      </w:r>
      <w:r w:rsidR="00564B94">
        <w:t>5</w:t>
      </w:r>
      <w:r w:rsidRPr="00A54F82">
        <w:t xml:space="preserve">. </w:t>
      </w:r>
    </w:p>
    <w:p w14:paraId="62444A4F" w14:textId="41CCD44B" w:rsidR="00D02931" w:rsidRDefault="00A05C70" w:rsidP="00954F26">
      <w:pPr>
        <w:pStyle w:val="ListParagraph"/>
        <w:numPr>
          <w:ilvl w:val="2"/>
          <w:numId w:val="46"/>
        </w:numPr>
      </w:pPr>
      <w:r w:rsidRPr="00A54F82">
        <w:t xml:space="preserve">Transition risks are dealt with </w:t>
      </w:r>
      <w:r w:rsidRPr="00564B94">
        <w:t xml:space="preserve">in section </w:t>
      </w:r>
      <w:r w:rsidR="00564B94">
        <w:t>7 below and attachment 6.</w:t>
      </w:r>
    </w:p>
    <w:p w14:paraId="07211F8A" w14:textId="77777777" w:rsidR="00564B94" w:rsidRPr="00D02931" w:rsidRDefault="00564B94" w:rsidP="00564B94">
      <w:pPr>
        <w:pStyle w:val="ListParagraph"/>
        <w:numPr>
          <w:ilvl w:val="0"/>
          <w:numId w:val="0"/>
        </w:numPr>
        <w:ind w:left="720"/>
      </w:pPr>
    </w:p>
    <w:p w14:paraId="0F5B3BC6" w14:textId="51BA589C" w:rsidR="000128E3" w:rsidRPr="00F53283" w:rsidRDefault="00B26DB1" w:rsidP="00954F26">
      <w:pPr>
        <w:pStyle w:val="ListParagraph"/>
        <w:numPr>
          <w:ilvl w:val="1"/>
          <w:numId w:val="46"/>
        </w:numPr>
        <w:ind w:left="709" w:hanging="709"/>
        <w:rPr>
          <w:b/>
          <w:bCs/>
          <w:sz w:val="28"/>
          <w:szCs w:val="28"/>
        </w:rPr>
      </w:pPr>
      <w:r w:rsidRPr="00F53283">
        <w:rPr>
          <w:b/>
          <w:bCs/>
          <w:sz w:val="28"/>
          <w:szCs w:val="28"/>
        </w:rPr>
        <w:t xml:space="preserve">Option B - </w:t>
      </w:r>
      <w:r w:rsidR="000128E3" w:rsidRPr="00F53283">
        <w:rPr>
          <w:b/>
          <w:bCs/>
          <w:sz w:val="28"/>
          <w:szCs w:val="28"/>
        </w:rPr>
        <w:t xml:space="preserve">Council as a standalone deliverer of three waters </w:t>
      </w:r>
    </w:p>
    <w:p w14:paraId="51312AD4" w14:textId="77777777" w:rsidR="00A54F82" w:rsidRDefault="000128E3" w:rsidP="00954F26">
      <w:pPr>
        <w:pStyle w:val="ListParagraph"/>
        <w:numPr>
          <w:ilvl w:val="2"/>
          <w:numId w:val="46"/>
        </w:numPr>
      </w:pPr>
      <w:r>
        <w:t>In summary</w:t>
      </w:r>
      <w:r w:rsidR="00CD57D1">
        <w:t xml:space="preserve">, </w:t>
      </w:r>
      <w:r w:rsidR="002B1E8C">
        <w:t>t</w:t>
      </w:r>
      <w:r w:rsidR="002B1E8C" w:rsidRPr="002B1E8C">
        <w:t xml:space="preserve">he potential benefits of this option include greater Council control and more certainty over local infrastructure integration (planning and delivery) with land use plans and council objectives. </w:t>
      </w:r>
    </w:p>
    <w:p w14:paraId="67E24755" w14:textId="77777777" w:rsidR="00A54F82" w:rsidRDefault="002B1E8C" w:rsidP="00954F26">
      <w:pPr>
        <w:pStyle w:val="ListParagraph"/>
        <w:numPr>
          <w:ilvl w:val="2"/>
          <w:numId w:val="46"/>
        </w:numPr>
      </w:pPr>
      <w:r>
        <w:t xml:space="preserve">However, </w:t>
      </w:r>
      <w:r w:rsidRPr="002B1E8C">
        <w:t>Council faces [</w:t>
      </w:r>
      <w:r w:rsidRPr="00A54F82">
        <w:rPr>
          <w:highlight w:val="yellow"/>
        </w:rPr>
        <w:t>significant</w:t>
      </w:r>
      <w:r w:rsidRPr="002B1E8C">
        <w:t>] risks over the [</w:t>
      </w:r>
      <w:r w:rsidRPr="00A54F82">
        <w:rPr>
          <w:highlight w:val="yellow"/>
        </w:rPr>
        <w:t>short/medium/longer term</w:t>
      </w:r>
      <w:r w:rsidRPr="002B1E8C">
        <w:t xml:space="preserve">], including potentially high costs, in meeting the new water standards, environmental requirements and achieving compliance. </w:t>
      </w:r>
      <w:r w:rsidR="00294A1A">
        <w:t>In addition, contractor availability is limited, the construction pipeline is already substantial and inflationary pressures are growing, meaning costs are rising.</w:t>
      </w:r>
    </w:p>
    <w:p w14:paraId="2C5A3819" w14:textId="77777777" w:rsidR="00A54F82" w:rsidRDefault="002B1E8C" w:rsidP="00954F26">
      <w:pPr>
        <w:pStyle w:val="ListParagraph"/>
        <w:numPr>
          <w:ilvl w:val="2"/>
          <w:numId w:val="46"/>
        </w:numPr>
      </w:pPr>
      <w:r w:rsidRPr="002B1E8C">
        <w:t>The ability of non-Council water supplies to meet standards and requirements also poses a [</w:t>
      </w:r>
      <w:r w:rsidRPr="00A54F82">
        <w:rPr>
          <w:highlight w:val="yellow"/>
        </w:rPr>
        <w:t>small/medium/high…]</w:t>
      </w:r>
      <w:r w:rsidRPr="002B1E8C">
        <w:t xml:space="preserve"> risk to Council and the community.  </w:t>
      </w:r>
    </w:p>
    <w:p w14:paraId="5E44C16F" w14:textId="77777777" w:rsidR="00A54F82" w:rsidRDefault="008F263B" w:rsidP="00954F26">
      <w:pPr>
        <w:pStyle w:val="ListParagraph"/>
        <w:numPr>
          <w:ilvl w:val="2"/>
          <w:numId w:val="46"/>
        </w:numPr>
      </w:pPr>
      <w:r>
        <w:t>These present affordability challenges for households in the future</w:t>
      </w:r>
      <w:r w:rsidR="00294A1A">
        <w:t xml:space="preserve">, exacerbating our current </w:t>
      </w:r>
      <w:r w:rsidR="00294A1A" w:rsidRPr="003D65D8">
        <w:t>affordability challenges</w:t>
      </w:r>
      <w:r w:rsidR="00294A1A">
        <w:t xml:space="preserve"> </w:t>
      </w:r>
      <w:r w:rsidR="00294A1A" w:rsidRPr="00A54F82">
        <w:rPr>
          <w:highlight w:val="yellow"/>
        </w:rPr>
        <w:t>[rates/charges, population/rating base]</w:t>
      </w:r>
    </w:p>
    <w:p w14:paraId="3F0C50C8" w14:textId="77777777" w:rsidR="00A54F82" w:rsidRDefault="00294A1A" w:rsidP="00954F26">
      <w:pPr>
        <w:pStyle w:val="ListParagraph"/>
        <w:numPr>
          <w:ilvl w:val="2"/>
          <w:numId w:val="46"/>
        </w:numPr>
      </w:pPr>
      <w:r>
        <w:t xml:space="preserve">Council is also experiencing </w:t>
      </w:r>
      <w:r w:rsidRPr="001959EE">
        <w:t>workforce challenges to meet the current requirements of three waters service delivery</w:t>
      </w:r>
      <w:r>
        <w:t>, Government reforms and an enlarged investment programme created by stimulus funding</w:t>
      </w:r>
      <w:r w:rsidRPr="001959EE">
        <w:t xml:space="preserve">.  </w:t>
      </w:r>
      <w:r w:rsidRPr="00A54F82">
        <w:rPr>
          <w:highlight w:val="yellow"/>
        </w:rPr>
        <w:t xml:space="preserve">[Expand as required </w:t>
      </w:r>
      <w:proofErr w:type="gramStart"/>
      <w:r w:rsidRPr="00A54F82">
        <w:rPr>
          <w:highlight w:val="yellow"/>
        </w:rPr>
        <w:t>e.g.</w:t>
      </w:r>
      <w:proofErr w:type="gramEnd"/>
      <w:r w:rsidRPr="00A54F82">
        <w:rPr>
          <w:highlight w:val="yellow"/>
        </w:rPr>
        <w:t xml:space="preserve"> technical skill gaps, including any risk mitigation in place such as shared services, training / cadet / graduate programmes]</w:t>
      </w:r>
    </w:p>
    <w:p w14:paraId="79CAADFD" w14:textId="77777777" w:rsidR="00A54F82" w:rsidRDefault="00294A1A" w:rsidP="00954F26">
      <w:pPr>
        <w:pStyle w:val="ListParagraph"/>
        <w:numPr>
          <w:ilvl w:val="2"/>
          <w:numId w:val="46"/>
        </w:numPr>
      </w:pPr>
      <w:r>
        <w:t xml:space="preserve">This option becomes less sustainable </w:t>
      </w:r>
      <w:r w:rsidRPr="00005B65">
        <w:t>if those around us move to some form of aggregated model (which will adversely affect our ability to retain and attract workers</w:t>
      </w:r>
      <w:r>
        <w:t>, access technical, financial or construction support,</w:t>
      </w:r>
      <w:r w:rsidRPr="00005B65">
        <w:t xml:space="preserve"> and procure cost effective contracts to deliver services and capital works).  </w:t>
      </w:r>
    </w:p>
    <w:p w14:paraId="4EB7D3B6" w14:textId="77777777" w:rsidR="00A54F82" w:rsidRDefault="002B1E8C" w:rsidP="00954F26">
      <w:pPr>
        <w:pStyle w:val="ListParagraph"/>
        <w:numPr>
          <w:ilvl w:val="2"/>
          <w:numId w:val="46"/>
        </w:numPr>
      </w:pPr>
      <w:r w:rsidRPr="002B1E8C">
        <w:t xml:space="preserve">The causes of most of these risks are not within Council’s control.  This makes mitigation difficult, and many potential mitigation options (such as greater investment, larger costs than currently planned, lower levels of service, compliance risk) may not be palatable to Council or the community. </w:t>
      </w:r>
      <w:r w:rsidRPr="00A54F82">
        <w:rPr>
          <w:highlight w:val="yellow"/>
        </w:rPr>
        <w:t>[some councils will be able to state whether the risks fit within their council’s risk appetite].</w:t>
      </w:r>
    </w:p>
    <w:p w14:paraId="425EA4B5" w14:textId="77777777" w:rsidR="00A54F82" w:rsidRDefault="008F263B" w:rsidP="00954F26">
      <w:pPr>
        <w:pStyle w:val="ListParagraph"/>
        <w:numPr>
          <w:ilvl w:val="2"/>
          <w:numId w:val="46"/>
        </w:numPr>
      </w:pPr>
      <w:r>
        <w:t>Given the</w:t>
      </w:r>
      <w:r w:rsidRPr="00017132">
        <w:t xml:space="preserve"> Government has </w:t>
      </w:r>
      <w:r>
        <w:t xml:space="preserve">rejected this as a sustainable solution for three waters service delivery </w:t>
      </w:r>
      <w:r w:rsidRPr="00017132">
        <w:t xml:space="preserve">there should not be an expectation that the Government would be willing to financially support councils to </w:t>
      </w:r>
      <w:r>
        <w:t xml:space="preserve">meet the new regulations beyond existing Tranche 1 stimulus funding.  </w:t>
      </w:r>
    </w:p>
    <w:p w14:paraId="01BAF00D" w14:textId="77777777" w:rsidR="00A54F82" w:rsidRDefault="008F263B" w:rsidP="00954F26">
      <w:pPr>
        <w:pStyle w:val="ListParagraph"/>
        <w:numPr>
          <w:ilvl w:val="2"/>
          <w:numId w:val="46"/>
        </w:numPr>
      </w:pPr>
      <w:r>
        <w:t>There may also be broader implications for our relationship with Government, iwi/</w:t>
      </w:r>
      <w:proofErr w:type="gramStart"/>
      <w:r>
        <w:t>Māori</w:t>
      </w:r>
      <w:proofErr w:type="gramEnd"/>
      <w:r>
        <w:t xml:space="preserve"> and key stakeholders.</w:t>
      </w:r>
    </w:p>
    <w:p w14:paraId="642EAFA3" w14:textId="051638EA" w:rsidR="000128E3" w:rsidRDefault="002B1E8C" w:rsidP="00954F26">
      <w:pPr>
        <w:pStyle w:val="ListParagraph"/>
        <w:numPr>
          <w:ilvl w:val="2"/>
          <w:numId w:val="46"/>
        </w:numPr>
      </w:pPr>
      <w:r>
        <w:t xml:space="preserve">Given </w:t>
      </w:r>
      <w:r w:rsidR="00294A1A">
        <w:t xml:space="preserve">the analysis </w:t>
      </w:r>
      <w:r w:rsidR="00B26DB1">
        <w:t>to date,</w:t>
      </w:r>
      <w:r w:rsidR="00294A1A">
        <w:t xml:space="preserve"> </w:t>
      </w:r>
      <w:r>
        <w:t xml:space="preserve">Council continuing to deliver the three waters as a standalone entity is </w:t>
      </w:r>
      <w:r w:rsidRPr="00005B65">
        <w:t>[</w:t>
      </w:r>
      <w:r w:rsidRPr="00A54F82">
        <w:rPr>
          <w:highlight w:val="yellow"/>
        </w:rPr>
        <w:t>not / is unlikely to be</w:t>
      </w:r>
      <w:r w:rsidR="00294A1A">
        <w:t>…</w:t>
      </w:r>
      <w:r w:rsidRPr="00005B65">
        <w:t>] sustainable in the medium to long term</w:t>
      </w:r>
      <w:r>
        <w:t>.</w:t>
      </w:r>
    </w:p>
    <w:p w14:paraId="3EFFC25E" w14:textId="77777777" w:rsidR="00564B94" w:rsidRDefault="00564B94" w:rsidP="00954F26">
      <w:pPr>
        <w:pStyle w:val="ListParagraph"/>
        <w:numPr>
          <w:ilvl w:val="2"/>
          <w:numId w:val="46"/>
        </w:numPr>
      </w:pPr>
      <w:r>
        <w:t xml:space="preserve">The full analysis can be </w:t>
      </w:r>
      <w:r w:rsidRPr="00564B94">
        <w:t>found in Attachment 5.</w:t>
      </w:r>
      <w:r>
        <w:t xml:space="preserve"> </w:t>
      </w:r>
    </w:p>
    <w:p w14:paraId="4092136B" w14:textId="77777777" w:rsidR="00564B94" w:rsidRPr="00564B94" w:rsidRDefault="00564B94" w:rsidP="00564B94">
      <w:pPr>
        <w:pStyle w:val="ListParagraph"/>
        <w:numPr>
          <w:ilvl w:val="0"/>
          <w:numId w:val="0"/>
        </w:numPr>
        <w:ind w:left="720"/>
      </w:pPr>
    </w:p>
    <w:p w14:paraId="4C5F3EDE" w14:textId="50AAC7E1" w:rsidR="000128E3" w:rsidRPr="00564B94" w:rsidRDefault="00B26DB1" w:rsidP="00954F26">
      <w:pPr>
        <w:pStyle w:val="ListParagraph"/>
        <w:numPr>
          <w:ilvl w:val="1"/>
          <w:numId w:val="46"/>
        </w:numPr>
        <w:ind w:left="709" w:hanging="709"/>
        <w:rPr>
          <w:b/>
          <w:bCs/>
          <w:sz w:val="28"/>
          <w:szCs w:val="28"/>
        </w:rPr>
      </w:pPr>
      <w:r w:rsidRPr="00564B94">
        <w:rPr>
          <w:b/>
          <w:bCs/>
          <w:sz w:val="28"/>
          <w:szCs w:val="28"/>
        </w:rPr>
        <w:lastRenderedPageBreak/>
        <w:t xml:space="preserve">Option C - </w:t>
      </w:r>
      <w:r w:rsidR="000128E3" w:rsidRPr="00564B94">
        <w:rPr>
          <w:b/>
          <w:bCs/>
          <w:sz w:val="28"/>
          <w:szCs w:val="28"/>
        </w:rPr>
        <w:t>Council continues to deliver three waters but at a higher level of service and investment [modified status quo]</w:t>
      </w:r>
    </w:p>
    <w:p w14:paraId="49463282" w14:textId="77777777" w:rsidR="00A54F82" w:rsidRPr="00A54F82" w:rsidRDefault="00CD57D1" w:rsidP="00954F26">
      <w:pPr>
        <w:pStyle w:val="ListParagraph"/>
        <w:numPr>
          <w:ilvl w:val="2"/>
          <w:numId w:val="46"/>
        </w:numPr>
        <w:rPr>
          <w:highlight w:val="yellow"/>
        </w:rPr>
      </w:pPr>
      <w:r>
        <w:t xml:space="preserve">The full options analysis can be found in Attachment X </w:t>
      </w:r>
      <w:r w:rsidRPr="00CD57D1">
        <w:rPr>
          <w:highlight w:val="yellow"/>
        </w:rPr>
        <w:t>– or if not done you could use the following:</w:t>
      </w:r>
    </w:p>
    <w:p w14:paraId="10E8C345" w14:textId="77777777" w:rsidR="00A54F82" w:rsidRDefault="00B26DB1" w:rsidP="00954F26">
      <w:pPr>
        <w:pStyle w:val="ListParagraph"/>
        <w:numPr>
          <w:ilvl w:val="2"/>
          <w:numId w:val="46"/>
        </w:numPr>
      </w:pPr>
      <w:bookmarkStart w:id="6" w:name="_Hlk79100171"/>
      <w:r w:rsidRPr="00A54F82">
        <w:t xml:space="preserve">The issues and opportunities associated with this option are broadly the same as for Council delivering three waters at the service levels forecast in the LTP 2021-31.  </w:t>
      </w:r>
    </w:p>
    <w:p w14:paraId="4A2BA263" w14:textId="77777777" w:rsidR="00A54F82" w:rsidRDefault="0042651F" w:rsidP="00954F26">
      <w:pPr>
        <w:pStyle w:val="ListParagraph"/>
        <w:numPr>
          <w:ilvl w:val="2"/>
          <w:numId w:val="46"/>
        </w:numPr>
      </w:pPr>
      <w:r w:rsidRPr="00A54F82">
        <w:t xml:space="preserve">There is likely better integration with Council outcomes, </w:t>
      </w:r>
      <w:proofErr w:type="gramStart"/>
      <w:r w:rsidRPr="00A54F82">
        <w:t>objectives</w:t>
      </w:r>
      <w:proofErr w:type="gramEnd"/>
      <w:r w:rsidRPr="00A54F82">
        <w:t xml:space="preserve"> and plans, but e</w:t>
      </w:r>
      <w:r w:rsidR="008F263B" w:rsidRPr="00A54F82">
        <w:t xml:space="preserve">ven if Council </w:t>
      </w:r>
      <w:r w:rsidR="00AE0D6F" w:rsidRPr="00A54F82">
        <w:t>can predict the investment required to meet the new water standards, environmental requirements and compliance requirements in the short term, t</w:t>
      </w:r>
      <w:r w:rsidR="00CD57D1" w:rsidRPr="00A54F82">
        <w:t>he costs</w:t>
      </w:r>
      <w:r w:rsidR="00CD57D1">
        <w:t xml:space="preserve"> of service provision and levels of service may change significantly </w:t>
      </w:r>
      <w:r w:rsidR="00AE0D6F">
        <w:t xml:space="preserve">over the next 30 years.  </w:t>
      </w:r>
    </w:p>
    <w:bookmarkEnd w:id="6"/>
    <w:p w14:paraId="54D7F992" w14:textId="7B38B95A" w:rsidR="0042651F" w:rsidRDefault="00CD57D1" w:rsidP="00954F26">
      <w:pPr>
        <w:pStyle w:val="ListParagraph"/>
        <w:numPr>
          <w:ilvl w:val="2"/>
          <w:numId w:val="46"/>
        </w:numPr>
      </w:pPr>
      <w:r>
        <w:t>As in the case of the status quo</w:t>
      </w:r>
      <w:r w:rsidR="0042651F">
        <w:t>:</w:t>
      </w:r>
      <w:r>
        <w:t xml:space="preserve"> </w:t>
      </w:r>
    </w:p>
    <w:p w14:paraId="10AC883C" w14:textId="77777777" w:rsidR="00A54F82" w:rsidRDefault="00CD57D1" w:rsidP="00954F26">
      <w:pPr>
        <w:pStyle w:val="ListParagraph"/>
        <w:numPr>
          <w:ilvl w:val="0"/>
          <w:numId w:val="47"/>
        </w:numPr>
        <w:tabs>
          <w:tab w:val="left" w:pos="1134"/>
        </w:tabs>
      </w:pPr>
      <w:r>
        <w:t>s</w:t>
      </w:r>
      <w:r w:rsidRPr="00005B65">
        <w:t>hould</w:t>
      </w:r>
      <w:r>
        <w:t xml:space="preserve"> one or more non-Council water supplies default to Council this would exacerbate Council’s risk profile and financial position</w:t>
      </w:r>
    </w:p>
    <w:p w14:paraId="69C57CC1" w14:textId="6A8BCFB7" w:rsidR="00AE0D6F" w:rsidRDefault="00B26DB1" w:rsidP="00954F26">
      <w:pPr>
        <w:pStyle w:val="ListParagraph"/>
        <w:numPr>
          <w:ilvl w:val="0"/>
          <w:numId w:val="47"/>
        </w:numPr>
      </w:pPr>
      <w:r>
        <w:t>if</w:t>
      </w:r>
      <w:r w:rsidR="00AE0D6F">
        <w:t xml:space="preserve"> Council’s neighbours voluntarily joined a </w:t>
      </w:r>
      <w:proofErr w:type="gramStart"/>
      <w:r w:rsidR="00AE0D6F">
        <w:t>larger water services</w:t>
      </w:r>
      <w:proofErr w:type="gramEnd"/>
      <w:r w:rsidR="00AE0D6F">
        <w:t xml:space="preserve"> grouping or entity, we would likely experience negative impacts on our</w:t>
      </w:r>
      <w:r w:rsidR="0042651F">
        <w:t xml:space="preserve"> </w:t>
      </w:r>
      <w:r w:rsidR="00AE0D6F" w:rsidRPr="00005B65">
        <w:t>workforce capability and capacit</w:t>
      </w:r>
      <w:r w:rsidR="0042651F">
        <w:t xml:space="preserve">y, </w:t>
      </w:r>
      <w:r w:rsidR="00AE0D6F">
        <w:t>on our</w:t>
      </w:r>
      <w:r w:rsidR="00AE0D6F" w:rsidRPr="00005B65">
        <w:t xml:space="preserve"> pipeline of construction</w:t>
      </w:r>
      <w:r w:rsidR="00AE0D6F">
        <w:t xml:space="preserve"> and ability to deliver cost effectively</w:t>
      </w:r>
      <w:r w:rsidR="0042651F">
        <w:t xml:space="preserve"> and on our </w:t>
      </w:r>
      <w:r w:rsidR="00AE0D6F">
        <w:t>ability to get professional services, advice and support.</w:t>
      </w:r>
    </w:p>
    <w:p w14:paraId="1656EC20" w14:textId="77777777" w:rsidR="0042651F" w:rsidRDefault="00B26DB1" w:rsidP="00954F26">
      <w:pPr>
        <w:pStyle w:val="ListParagraph"/>
        <w:numPr>
          <w:ilvl w:val="2"/>
          <w:numId w:val="46"/>
        </w:numPr>
      </w:pPr>
      <w:r>
        <w:t>Again,</w:t>
      </w:r>
      <w:r w:rsidR="008F263B">
        <w:t xml:space="preserve"> </w:t>
      </w:r>
      <w:r w:rsidR="008F263B" w:rsidRPr="00017132">
        <w:t xml:space="preserve">there should not be an expectation that the Government would be willing to financially support councils to </w:t>
      </w:r>
      <w:r w:rsidR="008F263B">
        <w:t>meet the new regulations beyond existing Tranche 1 stimulus funding</w:t>
      </w:r>
      <w:r>
        <w:t xml:space="preserve">.  </w:t>
      </w:r>
    </w:p>
    <w:p w14:paraId="1B2ACFF6" w14:textId="1350AC2D" w:rsidR="000128E3" w:rsidRPr="0042651F" w:rsidRDefault="00B26DB1" w:rsidP="00954F26">
      <w:pPr>
        <w:pStyle w:val="ListParagraph"/>
        <w:numPr>
          <w:ilvl w:val="2"/>
          <w:numId w:val="46"/>
        </w:numPr>
      </w:pPr>
      <w:r>
        <w:t xml:space="preserve">This </w:t>
      </w:r>
      <w:r w:rsidR="008F263B">
        <w:t>presents affordability challenges for households in the future</w:t>
      </w:r>
      <w:r>
        <w:t xml:space="preserve"> and t</w:t>
      </w:r>
      <w:r w:rsidR="008F263B">
        <w:t>here may also be broader implications for our relationship with Government, iwi/</w:t>
      </w:r>
      <w:proofErr w:type="gramStart"/>
      <w:r w:rsidR="008F263B">
        <w:t>Māori</w:t>
      </w:r>
      <w:proofErr w:type="gramEnd"/>
      <w:r w:rsidR="008F263B">
        <w:t xml:space="preserve"> and key stakeholders.</w:t>
      </w:r>
    </w:p>
    <w:p w14:paraId="393A38EA" w14:textId="4817D87B" w:rsidR="000128E3" w:rsidRPr="000F73BC" w:rsidRDefault="00B26DB1" w:rsidP="00954F26">
      <w:pPr>
        <w:pStyle w:val="ListParagraph"/>
        <w:numPr>
          <w:ilvl w:val="1"/>
          <w:numId w:val="46"/>
        </w:numPr>
        <w:ind w:left="709" w:hanging="709"/>
        <w:rPr>
          <w:b/>
          <w:bCs/>
          <w:sz w:val="28"/>
          <w:szCs w:val="28"/>
        </w:rPr>
      </w:pPr>
      <w:r w:rsidRPr="000F73BC">
        <w:rPr>
          <w:b/>
          <w:bCs/>
          <w:sz w:val="28"/>
          <w:szCs w:val="28"/>
        </w:rPr>
        <w:t xml:space="preserve">Option D – CCO asset owning </w:t>
      </w:r>
    </w:p>
    <w:p w14:paraId="376D3EC9" w14:textId="4CF3B745" w:rsidR="002774BF" w:rsidRDefault="002774BF" w:rsidP="00954F26">
      <w:pPr>
        <w:pStyle w:val="ListParagraph"/>
        <w:numPr>
          <w:ilvl w:val="2"/>
          <w:numId w:val="46"/>
        </w:numPr>
      </w:pPr>
      <w:r>
        <w:t xml:space="preserve">Under this option the entity and councils would </w:t>
      </w:r>
      <w:r w:rsidR="005F40AC">
        <w:t xml:space="preserve">still </w:t>
      </w:r>
      <w:r>
        <w:t>need to be satisfied that the changing regulatory environment was adequately provided for, including ensuring there was sufficient funding to meet legal and regulatory obligations.</w:t>
      </w:r>
    </w:p>
    <w:p w14:paraId="73BA7C48" w14:textId="77777777" w:rsidR="00A54F82" w:rsidRDefault="002774BF" w:rsidP="00954F26">
      <w:pPr>
        <w:pStyle w:val="ListParagraph"/>
        <w:numPr>
          <w:ilvl w:val="2"/>
          <w:numId w:val="46"/>
        </w:numPr>
      </w:pPr>
      <w:r>
        <w:t xml:space="preserve">However, due to </w:t>
      </w:r>
      <w:r w:rsidR="0042651F">
        <w:t>scale, t</w:t>
      </w:r>
      <w:r w:rsidR="00314B76">
        <w:t xml:space="preserve">his option </w:t>
      </w:r>
      <w:r w:rsidR="00314B76" w:rsidRPr="0042651F">
        <w:t>(better)</w:t>
      </w:r>
      <w:r w:rsidR="00314B76">
        <w:t xml:space="preserve"> addresses the risk that the </w:t>
      </w:r>
      <w:r w:rsidR="0042651F">
        <w:t>size</w:t>
      </w:r>
      <w:r w:rsidR="00314B76">
        <w:t xml:space="preserve"> of investment required to meet new standards and community expectations is greater than forecast by individual </w:t>
      </w:r>
      <w:proofErr w:type="gramStart"/>
      <w:r w:rsidR="00314B76">
        <w:t>councils</w:t>
      </w:r>
      <w:r w:rsidR="005F40AC">
        <w:t>;</w:t>
      </w:r>
      <w:proofErr w:type="gramEnd"/>
    </w:p>
    <w:p w14:paraId="71D54B21" w14:textId="39184922" w:rsidR="002774BF" w:rsidRDefault="005F40AC" w:rsidP="00954F26">
      <w:pPr>
        <w:pStyle w:val="ListParagraph"/>
        <w:numPr>
          <w:ilvl w:val="0"/>
          <w:numId w:val="48"/>
        </w:numPr>
      </w:pPr>
      <w:r>
        <w:t>i</w:t>
      </w:r>
      <w:r w:rsidR="0042651F">
        <w:t>t enables an organisation to focus on the groups three water challenges and prioritise investment decisions across the region, which should lead to better environmental and community outcomes</w:t>
      </w:r>
    </w:p>
    <w:p w14:paraId="2C5A2318" w14:textId="77777777" w:rsidR="004B39B6" w:rsidRDefault="005F40AC" w:rsidP="00954F26">
      <w:pPr>
        <w:pStyle w:val="ListParagraph"/>
        <w:numPr>
          <w:ilvl w:val="0"/>
          <w:numId w:val="48"/>
        </w:numPr>
      </w:pPr>
      <w:r>
        <w:t>it provides for greater strategic, management and operational capacity and capability, workforce development and planning</w:t>
      </w:r>
    </w:p>
    <w:p w14:paraId="638D2D84" w14:textId="7744FAE5" w:rsidR="005F40AC" w:rsidRDefault="005F40AC" w:rsidP="00954F26">
      <w:pPr>
        <w:pStyle w:val="ListParagraph"/>
        <w:numPr>
          <w:ilvl w:val="0"/>
          <w:numId w:val="48"/>
        </w:numPr>
      </w:pPr>
      <w:r>
        <w:t xml:space="preserve">it enables efficiencies (in planning, programming, </w:t>
      </w:r>
      <w:proofErr w:type="gramStart"/>
      <w:r>
        <w:t>procurement</w:t>
      </w:r>
      <w:proofErr w:type="gramEnd"/>
      <w:r>
        <w:t xml:space="preserve"> and delivery)  </w:t>
      </w:r>
    </w:p>
    <w:p w14:paraId="095A7281" w14:textId="6616F10C" w:rsidR="005F40AC" w:rsidRDefault="005F40AC" w:rsidP="005F40AC">
      <w:pPr>
        <w:ind w:left="720"/>
      </w:pPr>
      <w:r>
        <w:t>and should as a result reduce household costs and increase affordability.</w:t>
      </w:r>
    </w:p>
    <w:p w14:paraId="56EB5279" w14:textId="2F252AE2" w:rsidR="005F40AC" w:rsidRDefault="005F40AC" w:rsidP="00954F26">
      <w:pPr>
        <w:pStyle w:val="ListParagraph"/>
        <w:numPr>
          <w:ilvl w:val="2"/>
          <w:numId w:val="46"/>
        </w:numPr>
      </w:pPr>
      <w:r>
        <w:t>As with the above options, s</w:t>
      </w:r>
      <w:r w:rsidRPr="00005B65">
        <w:t>hould</w:t>
      </w:r>
      <w:r>
        <w:t xml:space="preserve"> one or more non-Council water supplies default to the CCO then this would need to be funded fro</w:t>
      </w:r>
      <w:r w:rsidRPr="00F957C3">
        <w:t>m the group or consumers, however the</w:t>
      </w:r>
      <w:r>
        <w:t xml:space="preserve"> </w:t>
      </w:r>
      <w:r w:rsidR="00F957C3">
        <w:t>risk</w:t>
      </w:r>
      <w:r w:rsidR="00564B94">
        <w:t xml:space="preserve"> is [may be] reduced</w:t>
      </w:r>
      <w:r w:rsidR="00F957C3">
        <w:t>.</w:t>
      </w:r>
    </w:p>
    <w:p w14:paraId="5399521D" w14:textId="495480CF" w:rsidR="00F957C3" w:rsidRDefault="00F957C3" w:rsidP="00954F26">
      <w:pPr>
        <w:pStyle w:val="ListParagraph"/>
        <w:numPr>
          <w:ilvl w:val="2"/>
          <w:numId w:val="46"/>
        </w:numPr>
      </w:pPr>
      <w:r>
        <w:lastRenderedPageBreak/>
        <w:t xml:space="preserve">There </w:t>
      </w:r>
      <w:r w:rsidR="00D02931">
        <w:t>are some</w:t>
      </w:r>
      <w:r>
        <w:t xml:space="preserve"> integration risks with </w:t>
      </w:r>
      <w:r w:rsidR="00D02931" w:rsidRPr="00CD57D1">
        <w:t>spatial, growth and local planning</w:t>
      </w:r>
      <w:r w:rsidR="00564B94">
        <w:t xml:space="preserve"> and ensuring transparent prioritisation, the achievement of Council objectives and ensuring there is sufficient funding and that costs are affordable</w:t>
      </w:r>
      <w:r>
        <w:t>.</w:t>
      </w:r>
    </w:p>
    <w:p w14:paraId="2B1F0BC5" w14:textId="3C681D20" w:rsidR="002774BF" w:rsidRDefault="002774BF" w:rsidP="00954F26">
      <w:pPr>
        <w:pStyle w:val="ListParagraph"/>
        <w:numPr>
          <w:ilvl w:val="2"/>
          <w:numId w:val="46"/>
        </w:numPr>
      </w:pPr>
      <w:r>
        <w:t xml:space="preserve">There is Council oversight and input. A statement of intent would be prepared by the CCO (and it would be best practice for the councils to prepare a letter of expectation to guide this) and half yearly and annual reports would be prepared.  Councils would need to monitor the performance of the CCO.  </w:t>
      </w:r>
      <w:r w:rsidR="00D02931">
        <w:t>C</w:t>
      </w:r>
      <w:r w:rsidR="005F40AC">
        <w:t xml:space="preserve">onsideration would need to be given to governance arrangements, including the involvement of iwi/Māori in both decision making and governance, and how council, community and mana whenua aspirations and needs will be met.  </w:t>
      </w:r>
    </w:p>
    <w:p w14:paraId="3D00E79F" w14:textId="2D9D5AA8" w:rsidR="002774BF" w:rsidRDefault="00314B76" w:rsidP="00954F26">
      <w:pPr>
        <w:pStyle w:val="ListParagraph"/>
        <w:numPr>
          <w:ilvl w:val="2"/>
          <w:numId w:val="46"/>
        </w:numPr>
      </w:pPr>
      <w:r>
        <w:t xml:space="preserve">This option is still constrained in its ability to raise debt as the connection to council balance sheets remains under the available funding models. </w:t>
      </w:r>
    </w:p>
    <w:p w14:paraId="7F38D9F6" w14:textId="629A3750" w:rsidR="002774BF" w:rsidRDefault="002774BF" w:rsidP="00954F26">
      <w:pPr>
        <w:pStyle w:val="ListParagraph"/>
        <w:numPr>
          <w:ilvl w:val="2"/>
          <w:numId w:val="46"/>
        </w:numPr>
      </w:pPr>
      <w:r>
        <w:t xml:space="preserve">There would also need to be agreement from all </w:t>
      </w:r>
      <w:proofErr w:type="gramStart"/>
      <w:r>
        <w:t>councils</w:t>
      </w:r>
      <w:proofErr w:type="gramEnd"/>
      <w:r>
        <w:t xml:space="preserve"> and each would need to undertake public consultation, which would take time and creates uncertainty about the outcome.</w:t>
      </w:r>
    </w:p>
    <w:p w14:paraId="5BFA8130" w14:textId="77777777" w:rsidR="003D358B" w:rsidRDefault="003D358B" w:rsidP="00954F26">
      <w:pPr>
        <w:pStyle w:val="ListParagraph"/>
        <w:numPr>
          <w:ilvl w:val="2"/>
          <w:numId w:val="46"/>
        </w:numPr>
      </w:pPr>
      <w:r w:rsidRPr="00341339">
        <w:t xml:space="preserve">If a new CCO is to be set up this will require council(s) to use the Special Consultative Procedure (section 83 of the LGA) and arrangements </w:t>
      </w:r>
      <w:r>
        <w:t xml:space="preserve">(and a policy) </w:t>
      </w:r>
      <w:r w:rsidRPr="00341339">
        <w:t xml:space="preserve">for the appointment of directors or trustees </w:t>
      </w:r>
      <w:r>
        <w:t xml:space="preserve">will need to be made (as the councils appoint the “board”), </w:t>
      </w:r>
      <w:r w:rsidRPr="00341339">
        <w:t>as well as transition arrangements</w:t>
      </w:r>
      <w:r>
        <w:t xml:space="preserve"> (including workforce transition), prioritisation of investment and integration with planning at the regional and local level</w:t>
      </w:r>
      <w:r w:rsidRPr="00341339">
        <w:t xml:space="preserve">.  </w:t>
      </w:r>
    </w:p>
    <w:p w14:paraId="345C822B" w14:textId="0DFDACC1" w:rsidR="003D358B" w:rsidRPr="00564B94" w:rsidRDefault="003D358B" w:rsidP="00954F26">
      <w:pPr>
        <w:pStyle w:val="ListParagraph"/>
        <w:numPr>
          <w:ilvl w:val="2"/>
          <w:numId w:val="46"/>
        </w:numPr>
        <w:rPr>
          <w:highlight w:val="yellow"/>
        </w:rPr>
      </w:pPr>
      <w:r w:rsidRPr="00564B94">
        <w:rPr>
          <w:highlight w:val="yellow"/>
        </w:rPr>
        <w:t>If the CCO already exists, consultation would still be required to transfer control or ownership of council’s three waters strategic assets (unless it is explicitly allowed for in an adopted LTP or empowering legislation).</w:t>
      </w:r>
    </w:p>
    <w:p w14:paraId="45C1F1DA" w14:textId="77777777" w:rsidR="00D02931" w:rsidRDefault="00D02931" w:rsidP="00954F26">
      <w:pPr>
        <w:pStyle w:val="ListParagraph"/>
        <w:numPr>
          <w:ilvl w:val="2"/>
          <w:numId w:val="46"/>
        </w:numPr>
      </w:pPr>
      <w:r>
        <w:t>Councils would need to adequately resource the establishment or transition process (if they are changing to an asset owning arrangement).</w:t>
      </w:r>
    </w:p>
    <w:p w14:paraId="719560A0" w14:textId="4282A6FD" w:rsidR="000128E3" w:rsidRDefault="006C61ED" w:rsidP="00954F26">
      <w:pPr>
        <w:pStyle w:val="ListParagraph"/>
        <w:numPr>
          <w:ilvl w:val="2"/>
          <w:numId w:val="46"/>
        </w:numPr>
      </w:pPr>
      <w:r>
        <w:t xml:space="preserve">The Government has </w:t>
      </w:r>
      <w:r w:rsidR="002774BF">
        <w:t xml:space="preserve">stated that it is “not clear if sector-led reform under existing legislation would deliver the kind of transformation required to address the root causes of the challenges the sector is facing” </w:t>
      </w:r>
      <w:r>
        <w:t xml:space="preserve">so there should not be an expectation that the Government would be willing to financially support councils to transition to this model or change the law to enable different funding setting. </w:t>
      </w:r>
      <w:r w:rsidR="002774BF">
        <w:t xml:space="preserve"> </w:t>
      </w:r>
    </w:p>
    <w:p w14:paraId="294D1CFD" w14:textId="77777777" w:rsidR="00D02931" w:rsidRDefault="00D02931" w:rsidP="00D02931">
      <w:pPr>
        <w:pStyle w:val="ListParagraph"/>
        <w:numPr>
          <w:ilvl w:val="0"/>
          <w:numId w:val="0"/>
        </w:numPr>
        <w:ind w:left="567"/>
      </w:pPr>
    </w:p>
    <w:p w14:paraId="1D3FB759" w14:textId="785BCC1C" w:rsidR="00C57C49" w:rsidRPr="00F957C3" w:rsidRDefault="00F957C3" w:rsidP="00954F26">
      <w:pPr>
        <w:pStyle w:val="ListParagraph"/>
        <w:numPr>
          <w:ilvl w:val="0"/>
          <w:numId w:val="46"/>
        </w:numPr>
        <w:rPr>
          <w:b/>
          <w:sz w:val="28"/>
          <w:szCs w:val="28"/>
        </w:rPr>
      </w:pPr>
      <w:r w:rsidRPr="00F957C3">
        <w:rPr>
          <w:b/>
          <w:sz w:val="28"/>
          <w:szCs w:val="28"/>
        </w:rPr>
        <w:t>Transition</w:t>
      </w:r>
    </w:p>
    <w:p w14:paraId="642372C1" w14:textId="45A7F684" w:rsidR="00D02931" w:rsidRPr="002949D1" w:rsidRDefault="00D02931" w:rsidP="00954F26">
      <w:pPr>
        <w:pStyle w:val="ListParagraph"/>
        <w:numPr>
          <w:ilvl w:val="1"/>
          <w:numId w:val="46"/>
        </w:numPr>
        <w:ind w:left="567" w:hanging="567"/>
        <w:rPr>
          <w:highlight w:val="yellow"/>
        </w:rPr>
      </w:pPr>
      <w:r w:rsidRPr="002A69C5">
        <w:t xml:space="preserve">Managing transition risks </w:t>
      </w:r>
      <w:r>
        <w:t xml:space="preserve">to the Government’s proposed model </w:t>
      </w:r>
      <w:r w:rsidRPr="002A69C5">
        <w:t>are likely to pose a greater challenge for Council and other</w:t>
      </w:r>
      <w:r>
        <w:t>s</w:t>
      </w:r>
      <w:r w:rsidRPr="002A69C5">
        <w:t xml:space="preserve"> in its grouping than the risks associated with the Government proposal.</w:t>
      </w:r>
      <w:r>
        <w:t xml:space="preserve">  </w:t>
      </w:r>
      <w:r w:rsidRPr="002A69C5">
        <w:t xml:space="preserve">If the Government’s proposal were to proceed, effective </w:t>
      </w:r>
      <w:r w:rsidRPr="002949D1">
        <w:t>management of the transition by Council, Government and partners will be critical.</w:t>
      </w:r>
    </w:p>
    <w:p w14:paraId="57A8F8D3" w14:textId="509757A2" w:rsidR="002949D1" w:rsidRDefault="002949D1" w:rsidP="002949D1">
      <w:pPr>
        <w:pStyle w:val="ListParagraph"/>
        <w:numPr>
          <w:ilvl w:val="0"/>
          <w:numId w:val="0"/>
        </w:numPr>
        <w:ind w:left="567"/>
      </w:pPr>
      <w:r w:rsidRPr="002949D1">
        <w:rPr>
          <w:highlight w:val="yellow"/>
        </w:rPr>
        <w:t>[Add in any other key points from your analysis</w:t>
      </w:r>
      <w:r w:rsidR="00CA7A32">
        <w:rPr>
          <w:highlight w:val="yellow"/>
        </w:rPr>
        <w:t xml:space="preserve"> </w:t>
      </w:r>
      <w:proofErr w:type="gramStart"/>
      <w:r w:rsidR="00CA7A32">
        <w:rPr>
          <w:highlight w:val="yellow"/>
        </w:rPr>
        <w:t>e.g.</w:t>
      </w:r>
      <w:proofErr w:type="gramEnd"/>
      <w:r w:rsidR="00CA7A32">
        <w:rPr>
          <w:highlight w:val="yellow"/>
        </w:rPr>
        <w:t xml:space="preserve"> risk appetite</w:t>
      </w:r>
      <w:r w:rsidRPr="002949D1">
        <w:rPr>
          <w:highlight w:val="yellow"/>
        </w:rPr>
        <w:t>]</w:t>
      </w:r>
    </w:p>
    <w:p w14:paraId="29FC8204" w14:textId="77777777" w:rsidR="0021356A" w:rsidRDefault="0021356A" w:rsidP="002949D1">
      <w:pPr>
        <w:pStyle w:val="ListParagraph"/>
        <w:numPr>
          <w:ilvl w:val="0"/>
          <w:numId w:val="0"/>
        </w:numPr>
        <w:ind w:left="567"/>
        <w:rPr>
          <w:highlight w:val="yellow"/>
        </w:rPr>
      </w:pPr>
    </w:p>
    <w:p w14:paraId="56E81D23" w14:textId="10947295" w:rsidR="001D6173" w:rsidRPr="0021356A" w:rsidRDefault="00CA7A32" w:rsidP="002949D1">
      <w:pPr>
        <w:pStyle w:val="ListParagraph"/>
        <w:numPr>
          <w:ilvl w:val="0"/>
          <w:numId w:val="0"/>
        </w:numPr>
        <w:ind w:left="567"/>
        <w:rPr>
          <w:highlight w:val="yellow"/>
        </w:rPr>
      </w:pPr>
      <w:r w:rsidRPr="0021356A">
        <w:rPr>
          <w:highlight w:val="yellow"/>
        </w:rPr>
        <w:t xml:space="preserve">NOTE </w:t>
      </w:r>
      <w:r w:rsidR="001D6173" w:rsidRPr="0021356A">
        <w:rPr>
          <w:highlight w:val="yellow"/>
        </w:rPr>
        <w:t>Risks to consider</w:t>
      </w:r>
      <w:r w:rsidRPr="0021356A">
        <w:rPr>
          <w:highlight w:val="yellow"/>
        </w:rPr>
        <w:t xml:space="preserve"> could</w:t>
      </w:r>
      <w:r w:rsidR="001D6173" w:rsidRPr="0021356A">
        <w:rPr>
          <w:highlight w:val="yellow"/>
        </w:rPr>
        <w:t xml:space="preserve"> include</w:t>
      </w:r>
    </w:p>
    <w:p w14:paraId="0B407E23" w14:textId="77777777" w:rsidR="00337AB7" w:rsidRPr="0021356A" w:rsidRDefault="00337AB7" w:rsidP="00954F26">
      <w:pPr>
        <w:pStyle w:val="BodyText"/>
        <w:numPr>
          <w:ilvl w:val="0"/>
          <w:numId w:val="36"/>
        </w:numPr>
        <w:spacing w:before="10"/>
        <w:rPr>
          <w:highlight w:val="yellow"/>
        </w:rPr>
        <w:sectPr w:rsidR="00337AB7" w:rsidRPr="0021356A" w:rsidSect="009E0A18">
          <w:type w:val="continuous"/>
          <w:pgSz w:w="11907" w:h="16840" w:code="9"/>
          <w:pgMar w:top="1418" w:right="1418" w:bottom="992" w:left="1418" w:header="425" w:footer="635" w:gutter="0"/>
          <w:cols w:space="708"/>
          <w:docGrid w:linePitch="360"/>
        </w:sectPr>
      </w:pPr>
    </w:p>
    <w:p w14:paraId="7DCB836E" w14:textId="17BEBC0A" w:rsidR="001D6173" w:rsidRPr="0021356A" w:rsidRDefault="001D6173" w:rsidP="00954F26">
      <w:pPr>
        <w:pStyle w:val="BodyText"/>
        <w:numPr>
          <w:ilvl w:val="0"/>
          <w:numId w:val="36"/>
        </w:numPr>
        <w:spacing w:before="10"/>
        <w:rPr>
          <w:highlight w:val="yellow"/>
        </w:rPr>
      </w:pPr>
      <w:r w:rsidRPr="0021356A">
        <w:rPr>
          <w:highlight w:val="yellow"/>
        </w:rPr>
        <w:t xml:space="preserve">Staff/Contractor Retention </w:t>
      </w:r>
    </w:p>
    <w:p w14:paraId="037E1471" w14:textId="77777777" w:rsidR="001D6173" w:rsidRPr="0021356A" w:rsidRDefault="001D6173" w:rsidP="00954F26">
      <w:pPr>
        <w:pStyle w:val="BodyText"/>
        <w:numPr>
          <w:ilvl w:val="0"/>
          <w:numId w:val="36"/>
        </w:numPr>
        <w:spacing w:before="10"/>
        <w:rPr>
          <w:highlight w:val="yellow"/>
        </w:rPr>
      </w:pPr>
      <w:r w:rsidRPr="0021356A">
        <w:rPr>
          <w:highlight w:val="yellow"/>
        </w:rPr>
        <w:t>Transfer of Contracted Services</w:t>
      </w:r>
    </w:p>
    <w:p w14:paraId="16E2E1BC" w14:textId="6DABD1AF" w:rsidR="001D6173" w:rsidRPr="0021356A" w:rsidRDefault="001D6173" w:rsidP="00954F26">
      <w:pPr>
        <w:pStyle w:val="BodyText"/>
        <w:numPr>
          <w:ilvl w:val="0"/>
          <w:numId w:val="36"/>
        </w:numPr>
        <w:spacing w:before="10"/>
        <w:rPr>
          <w:highlight w:val="yellow"/>
        </w:rPr>
      </w:pPr>
      <w:r w:rsidRPr="0021356A">
        <w:rPr>
          <w:highlight w:val="yellow"/>
        </w:rPr>
        <w:t>Maintaining Good Quality Assets</w:t>
      </w:r>
    </w:p>
    <w:p w14:paraId="18FAA2FF" w14:textId="2A3CCE3B" w:rsidR="001D6173" w:rsidRPr="0021356A" w:rsidRDefault="001D6173" w:rsidP="00954F26">
      <w:pPr>
        <w:pStyle w:val="BodyText"/>
        <w:numPr>
          <w:ilvl w:val="0"/>
          <w:numId w:val="36"/>
        </w:numPr>
        <w:spacing w:before="10"/>
        <w:rPr>
          <w:highlight w:val="yellow"/>
        </w:rPr>
      </w:pPr>
      <w:r w:rsidRPr="0021356A">
        <w:rPr>
          <w:highlight w:val="yellow"/>
        </w:rPr>
        <w:t>Stranded Overheads</w:t>
      </w:r>
    </w:p>
    <w:p w14:paraId="624BBEDE" w14:textId="1EAD547E" w:rsidR="001D6173" w:rsidRPr="0021356A" w:rsidRDefault="001D6173" w:rsidP="00954F26">
      <w:pPr>
        <w:pStyle w:val="BodyText"/>
        <w:numPr>
          <w:ilvl w:val="0"/>
          <w:numId w:val="36"/>
        </w:numPr>
        <w:spacing w:before="10"/>
        <w:rPr>
          <w:highlight w:val="yellow"/>
        </w:rPr>
      </w:pPr>
      <w:r w:rsidRPr="0021356A">
        <w:rPr>
          <w:highlight w:val="yellow"/>
        </w:rPr>
        <w:t>Loss of Customer Experience</w:t>
      </w:r>
    </w:p>
    <w:p w14:paraId="0EE62743" w14:textId="0C8A69F0" w:rsidR="001D6173" w:rsidRPr="0021356A" w:rsidRDefault="001D6173" w:rsidP="00954F26">
      <w:pPr>
        <w:pStyle w:val="BodyText"/>
        <w:numPr>
          <w:ilvl w:val="0"/>
          <w:numId w:val="36"/>
        </w:numPr>
        <w:spacing w:before="10"/>
        <w:rPr>
          <w:highlight w:val="yellow"/>
        </w:rPr>
      </w:pPr>
      <w:r w:rsidRPr="0021356A">
        <w:rPr>
          <w:highlight w:val="yellow"/>
        </w:rPr>
        <w:t xml:space="preserve">Resistance to Change </w:t>
      </w:r>
    </w:p>
    <w:p w14:paraId="2E7CFC4C" w14:textId="14589464" w:rsidR="001D6173" w:rsidRPr="0021356A" w:rsidRDefault="001D6173" w:rsidP="00954F26">
      <w:pPr>
        <w:pStyle w:val="BodyText"/>
        <w:numPr>
          <w:ilvl w:val="0"/>
          <w:numId w:val="36"/>
        </w:numPr>
        <w:spacing w:before="10"/>
        <w:rPr>
          <w:highlight w:val="yellow"/>
        </w:rPr>
      </w:pPr>
      <w:r w:rsidRPr="0021356A">
        <w:rPr>
          <w:highlight w:val="yellow"/>
        </w:rPr>
        <w:lastRenderedPageBreak/>
        <w:t>Speed of Change - an increase in mistakes</w:t>
      </w:r>
    </w:p>
    <w:p w14:paraId="0BE7C9FA" w14:textId="175A8DD1" w:rsidR="001D6173" w:rsidRPr="0021356A" w:rsidRDefault="001D6173" w:rsidP="00954F26">
      <w:pPr>
        <w:pStyle w:val="BodyText"/>
        <w:numPr>
          <w:ilvl w:val="0"/>
          <w:numId w:val="36"/>
        </w:numPr>
        <w:spacing w:before="10"/>
        <w:rPr>
          <w:highlight w:val="yellow"/>
        </w:rPr>
      </w:pPr>
      <w:r w:rsidRPr="0021356A">
        <w:rPr>
          <w:highlight w:val="yellow"/>
        </w:rPr>
        <w:t xml:space="preserve">Lack of Business Confidence </w:t>
      </w:r>
    </w:p>
    <w:p w14:paraId="563C318B" w14:textId="1115126D" w:rsidR="001D6173" w:rsidRPr="0021356A" w:rsidRDefault="001D6173" w:rsidP="00954F26">
      <w:pPr>
        <w:pStyle w:val="BodyText"/>
        <w:numPr>
          <w:ilvl w:val="0"/>
          <w:numId w:val="36"/>
        </w:numPr>
        <w:spacing w:before="10"/>
        <w:rPr>
          <w:highlight w:val="yellow"/>
        </w:rPr>
      </w:pPr>
      <w:r w:rsidRPr="0021356A">
        <w:rPr>
          <w:highlight w:val="yellow"/>
        </w:rPr>
        <w:t xml:space="preserve">Transition Team </w:t>
      </w:r>
      <w:r w:rsidR="00337AB7" w:rsidRPr="0021356A">
        <w:rPr>
          <w:highlight w:val="yellow"/>
        </w:rPr>
        <w:t>– would help but will require resourcing.  Staff workloads</w:t>
      </w:r>
    </w:p>
    <w:p w14:paraId="5E458466" w14:textId="51C8DA10" w:rsidR="001D6173" w:rsidRDefault="001D6173" w:rsidP="00954F26">
      <w:pPr>
        <w:pStyle w:val="BodyText"/>
        <w:numPr>
          <w:ilvl w:val="0"/>
          <w:numId w:val="36"/>
        </w:numPr>
        <w:spacing w:before="10"/>
        <w:rPr>
          <w:highlight w:val="yellow"/>
        </w:rPr>
      </w:pPr>
      <w:r w:rsidRPr="0021356A">
        <w:rPr>
          <w:highlight w:val="yellow"/>
        </w:rPr>
        <w:t xml:space="preserve">Limited Transfer of Water Debt </w:t>
      </w:r>
      <w:r w:rsidR="00337AB7" w:rsidRPr="0021356A">
        <w:rPr>
          <w:highlight w:val="yellow"/>
        </w:rPr>
        <w:t>–</w:t>
      </w:r>
      <w:r w:rsidRPr="0021356A">
        <w:rPr>
          <w:highlight w:val="yellow"/>
        </w:rPr>
        <w:t>reserve funds collected for water related services affecting Council’s financial position.</w:t>
      </w:r>
    </w:p>
    <w:p w14:paraId="21626FDB" w14:textId="1AE16B89" w:rsidR="00C649C3" w:rsidRPr="00C649C3" w:rsidRDefault="00C649C3" w:rsidP="00954F26">
      <w:pPr>
        <w:pStyle w:val="BodyText"/>
        <w:numPr>
          <w:ilvl w:val="0"/>
          <w:numId w:val="36"/>
        </w:numPr>
        <w:spacing w:before="10"/>
        <w:rPr>
          <w:highlight w:val="yellow"/>
        </w:rPr>
      </w:pPr>
      <w:r w:rsidRPr="0021356A">
        <w:rPr>
          <w:highlight w:val="yellow"/>
        </w:rPr>
        <w:t>Development / Financial Contribution Refunds - may affect Council’s charges linked to debt (including the possibility of refunds).</w:t>
      </w:r>
      <w:r w:rsidRPr="0021356A">
        <w:rPr>
          <w:highlight w:val="yellow"/>
        </w:rPr>
        <w:tab/>
      </w:r>
    </w:p>
    <w:p w14:paraId="2BF53444" w14:textId="6A197936" w:rsidR="001D6173" w:rsidRPr="0021356A" w:rsidRDefault="001D6173" w:rsidP="00954F26">
      <w:pPr>
        <w:pStyle w:val="BodyText"/>
        <w:numPr>
          <w:ilvl w:val="0"/>
          <w:numId w:val="36"/>
        </w:numPr>
        <w:spacing w:before="10"/>
        <w:rPr>
          <w:highlight w:val="yellow"/>
        </w:rPr>
      </w:pPr>
      <w:r w:rsidRPr="0021356A">
        <w:rPr>
          <w:highlight w:val="yellow"/>
        </w:rPr>
        <w:t xml:space="preserve">Current System Unable to Cope </w:t>
      </w:r>
    </w:p>
    <w:p w14:paraId="34D7BCD1" w14:textId="67DC9B7E" w:rsidR="001D6173" w:rsidRPr="0021356A" w:rsidRDefault="001D6173" w:rsidP="00954F26">
      <w:pPr>
        <w:pStyle w:val="BodyText"/>
        <w:numPr>
          <w:ilvl w:val="0"/>
          <w:numId w:val="36"/>
        </w:numPr>
        <w:spacing w:before="10"/>
        <w:rPr>
          <w:highlight w:val="yellow"/>
        </w:rPr>
      </w:pPr>
      <w:r w:rsidRPr="0021356A">
        <w:rPr>
          <w:highlight w:val="yellow"/>
        </w:rPr>
        <w:t>Scope of Agency Service - continu</w:t>
      </w:r>
      <w:r w:rsidR="00337AB7" w:rsidRPr="0021356A">
        <w:rPr>
          <w:highlight w:val="yellow"/>
        </w:rPr>
        <w:t>ing</w:t>
      </w:r>
      <w:r w:rsidRPr="0021356A">
        <w:rPr>
          <w:highlight w:val="yellow"/>
        </w:rPr>
        <w:t xml:space="preserve"> </w:t>
      </w:r>
      <w:r w:rsidR="00337AB7" w:rsidRPr="0021356A">
        <w:rPr>
          <w:highlight w:val="yellow"/>
        </w:rPr>
        <w:t xml:space="preserve">/ picking up for </w:t>
      </w:r>
      <w:proofErr w:type="gramStart"/>
      <w:r w:rsidR="00337AB7" w:rsidRPr="0021356A">
        <w:rPr>
          <w:highlight w:val="yellow"/>
        </w:rPr>
        <w:t>e.g.</w:t>
      </w:r>
      <w:proofErr w:type="gramEnd"/>
      <w:r w:rsidR="00337AB7" w:rsidRPr="0021356A">
        <w:rPr>
          <w:highlight w:val="yellow"/>
        </w:rPr>
        <w:t xml:space="preserve"> </w:t>
      </w:r>
      <w:r w:rsidRPr="0021356A">
        <w:rPr>
          <w:highlight w:val="yellow"/>
        </w:rPr>
        <w:t>stormwater [and</w:t>
      </w:r>
      <w:r w:rsidR="00337AB7" w:rsidRPr="0021356A">
        <w:rPr>
          <w:highlight w:val="yellow"/>
        </w:rPr>
        <w:t xml:space="preserve"> / or</w:t>
      </w:r>
      <w:r w:rsidRPr="0021356A">
        <w:rPr>
          <w:highlight w:val="yellow"/>
        </w:rPr>
        <w:t xml:space="preserve"> wastewater] </w:t>
      </w:r>
    </w:p>
    <w:p w14:paraId="537365A2" w14:textId="15462B5C" w:rsidR="001D6173" w:rsidRPr="0021356A" w:rsidRDefault="001D6173" w:rsidP="00954F26">
      <w:pPr>
        <w:pStyle w:val="BodyText"/>
        <w:numPr>
          <w:ilvl w:val="0"/>
          <w:numId w:val="36"/>
        </w:numPr>
        <w:spacing w:before="10"/>
        <w:rPr>
          <w:highlight w:val="yellow"/>
        </w:rPr>
      </w:pPr>
      <w:r w:rsidRPr="0021356A">
        <w:rPr>
          <w:highlight w:val="yellow"/>
        </w:rPr>
        <w:t xml:space="preserve">Different Local Approaches - to regional neighbours may reduce the economies of scale making regional water solutions more expensive. </w:t>
      </w:r>
    </w:p>
    <w:p w14:paraId="0D0ECB2D" w14:textId="23D2B5D6" w:rsidR="001D6173" w:rsidRPr="0021356A" w:rsidRDefault="001D6173" w:rsidP="00954F26">
      <w:pPr>
        <w:pStyle w:val="BodyText"/>
        <w:numPr>
          <w:ilvl w:val="0"/>
          <w:numId w:val="36"/>
        </w:numPr>
        <w:spacing w:before="10"/>
        <w:rPr>
          <w:highlight w:val="yellow"/>
        </w:rPr>
      </w:pPr>
      <w:r w:rsidRPr="0021356A">
        <w:rPr>
          <w:highlight w:val="yellow"/>
        </w:rPr>
        <w:t>Unreasonable Economic Influence</w:t>
      </w:r>
      <w:r w:rsidR="00337AB7" w:rsidRPr="0021356A">
        <w:rPr>
          <w:highlight w:val="yellow"/>
        </w:rPr>
        <w:t xml:space="preserve"> </w:t>
      </w:r>
      <w:proofErr w:type="gramStart"/>
      <w:r w:rsidR="00337AB7" w:rsidRPr="0021356A">
        <w:rPr>
          <w:highlight w:val="yellow"/>
        </w:rPr>
        <w:t xml:space="preserve">- </w:t>
      </w:r>
      <w:r w:rsidRPr="0021356A">
        <w:rPr>
          <w:highlight w:val="yellow"/>
        </w:rPr>
        <w:t xml:space="preserve"> from</w:t>
      </w:r>
      <w:proofErr w:type="gramEnd"/>
      <w:r w:rsidRPr="0021356A">
        <w:rPr>
          <w:highlight w:val="yellow"/>
        </w:rPr>
        <w:t xml:space="preserve"> existing industry players </w:t>
      </w:r>
    </w:p>
    <w:p w14:paraId="0B95303A" w14:textId="29154DD7" w:rsidR="001D6173" w:rsidRPr="0021356A" w:rsidRDefault="001D6173" w:rsidP="00954F26">
      <w:pPr>
        <w:pStyle w:val="BodyText"/>
        <w:numPr>
          <w:ilvl w:val="0"/>
          <w:numId w:val="36"/>
        </w:numPr>
        <w:spacing w:before="10"/>
        <w:rPr>
          <w:highlight w:val="yellow"/>
        </w:rPr>
      </w:pPr>
      <w:r w:rsidRPr="0021356A">
        <w:rPr>
          <w:highlight w:val="yellow"/>
        </w:rPr>
        <w:t>Asset Valuation - return</w:t>
      </w:r>
      <w:r w:rsidR="00337AB7" w:rsidRPr="0021356A">
        <w:rPr>
          <w:highlight w:val="yellow"/>
        </w:rPr>
        <w:t>ing</w:t>
      </w:r>
      <w:r w:rsidRPr="0021356A">
        <w:rPr>
          <w:highlight w:val="yellow"/>
        </w:rPr>
        <w:t xml:space="preserve"> a much different value than expected affecting Council’s financial position</w:t>
      </w:r>
      <w:r w:rsidRPr="0021356A">
        <w:rPr>
          <w:highlight w:val="yellow"/>
        </w:rPr>
        <w:tab/>
      </w:r>
    </w:p>
    <w:p w14:paraId="7567E15B" w14:textId="1641BEC6" w:rsidR="001D6173" w:rsidRPr="0021356A" w:rsidRDefault="001D6173" w:rsidP="00954F26">
      <w:pPr>
        <w:pStyle w:val="BodyText"/>
        <w:numPr>
          <w:ilvl w:val="0"/>
          <w:numId w:val="36"/>
        </w:numPr>
        <w:spacing w:before="10"/>
        <w:rPr>
          <w:highlight w:val="yellow"/>
        </w:rPr>
      </w:pPr>
      <w:r w:rsidRPr="0021356A">
        <w:rPr>
          <w:highlight w:val="yellow"/>
        </w:rPr>
        <w:t>Deferred Decision Making</w:t>
      </w:r>
      <w:r w:rsidR="00337AB7" w:rsidRPr="0021356A">
        <w:rPr>
          <w:highlight w:val="yellow"/>
        </w:rPr>
        <w:t xml:space="preserve"> </w:t>
      </w:r>
      <w:r w:rsidRPr="0021356A">
        <w:rPr>
          <w:highlight w:val="yellow"/>
        </w:rPr>
        <w:t>- development projects to stall.</w:t>
      </w:r>
      <w:r w:rsidRPr="0021356A">
        <w:rPr>
          <w:highlight w:val="yellow"/>
        </w:rPr>
        <w:tab/>
      </w:r>
    </w:p>
    <w:p w14:paraId="2D3D5A6B" w14:textId="254186CD" w:rsidR="001D6173" w:rsidRPr="0021356A" w:rsidRDefault="001D6173" w:rsidP="00954F26">
      <w:pPr>
        <w:pStyle w:val="BodyText"/>
        <w:numPr>
          <w:ilvl w:val="0"/>
          <w:numId w:val="36"/>
        </w:numPr>
        <w:spacing w:before="10"/>
        <w:rPr>
          <w:highlight w:val="yellow"/>
        </w:rPr>
      </w:pPr>
      <w:r w:rsidRPr="0021356A">
        <w:rPr>
          <w:highlight w:val="yellow"/>
        </w:rPr>
        <w:t>Community Uncertainty - owners continue to call Council delays in resolving faults.</w:t>
      </w:r>
      <w:r w:rsidRPr="0021356A">
        <w:rPr>
          <w:highlight w:val="yellow"/>
        </w:rPr>
        <w:tab/>
      </w:r>
    </w:p>
    <w:p w14:paraId="32A234E1" w14:textId="54E734B2" w:rsidR="001D6173" w:rsidRPr="0021356A" w:rsidRDefault="001D6173" w:rsidP="00954F26">
      <w:pPr>
        <w:pStyle w:val="BodyText"/>
        <w:numPr>
          <w:ilvl w:val="0"/>
          <w:numId w:val="36"/>
        </w:numPr>
        <w:spacing w:before="10"/>
        <w:rPr>
          <w:highlight w:val="yellow"/>
        </w:rPr>
      </w:pPr>
      <w:r w:rsidRPr="0021356A">
        <w:rPr>
          <w:highlight w:val="yellow"/>
        </w:rPr>
        <w:t>Poor Transition Management - cause delays and confusion over responsibility exposing Council to liabilities and affecting continuity of service delivery.</w:t>
      </w:r>
      <w:r w:rsidRPr="0021356A">
        <w:rPr>
          <w:highlight w:val="yellow"/>
        </w:rPr>
        <w:tab/>
      </w:r>
    </w:p>
    <w:p w14:paraId="13D36EFD" w14:textId="48A4FD74" w:rsidR="001D6173" w:rsidRPr="0021356A" w:rsidRDefault="001D6173" w:rsidP="00954F26">
      <w:pPr>
        <w:pStyle w:val="BodyText"/>
        <w:numPr>
          <w:ilvl w:val="0"/>
          <w:numId w:val="36"/>
        </w:numPr>
        <w:spacing w:before="10"/>
        <w:rPr>
          <w:highlight w:val="yellow"/>
        </w:rPr>
      </w:pPr>
      <w:r w:rsidRPr="0021356A">
        <w:rPr>
          <w:highlight w:val="yellow"/>
        </w:rPr>
        <w:t>Existing Contract Liabilities - Council may be liable for compensation if contractors take legal action.</w:t>
      </w:r>
      <w:r w:rsidRPr="0021356A">
        <w:rPr>
          <w:highlight w:val="yellow"/>
        </w:rPr>
        <w:tab/>
      </w:r>
    </w:p>
    <w:p w14:paraId="31558BD2" w14:textId="28C00B49" w:rsidR="001D6173" w:rsidRPr="0021356A" w:rsidRDefault="001D6173" w:rsidP="00954F26">
      <w:pPr>
        <w:pStyle w:val="BodyText"/>
        <w:numPr>
          <w:ilvl w:val="0"/>
          <w:numId w:val="36"/>
        </w:numPr>
        <w:spacing w:before="10"/>
        <w:rPr>
          <w:highlight w:val="yellow"/>
        </w:rPr>
      </w:pPr>
      <w:r w:rsidRPr="0021356A">
        <w:rPr>
          <w:highlight w:val="yellow"/>
        </w:rPr>
        <w:t>Liability for Environmental Damage - Lack of clarity for monitoring environmental impacts may expose Council to liabilities</w:t>
      </w:r>
      <w:r w:rsidR="00C649C3">
        <w:rPr>
          <w:highlight w:val="yellow"/>
        </w:rPr>
        <w:t xml:space="preserve"> </w:t>
      </w:r>
    </w:p>
    <w:p w14:paraId="1A2EFD79" w14:textId="75B9CA91" w:rsidR="00337AB7" w:rsidRPr="0021356A" w:rsidRDefault="001D6173" w:rsidP="00954F26">
      <w:pPr>
        <w:pStyle w:val="BodyText"/>
        <w:numPr>
          <w:ilvl w:val="0"/>
          <w:numId w:val="36"/>
        </w:numPr>
        <w:spacing w:before="10"/>
        <w:rPr>
          <w:highlight w:val="yellow"/>
        </w:rPr>
      </w:pPr>
      <w:r w:rsidRPr="0021356A">
        <w:rPr>
          <w:highlight w:val="yellow"/>
        </w:rPr>
        <w:t xml:space="preserve">Loss of Asset Management Systems &amp; Data </w:t>
      </w:r>
      <w:r w:rsidR="00337AB7" w:rsidRPr="0021356A">
        <w:rPr>
          <w:highlight w:val="yellow"/>
        </w:rPr>
        <w:t xml:space="preserve">- </w:t>
      </w:r>
      <w:r w:rsidRPr="0021356A">
        <w:rPr>
          <w:highlight w:val="yellow"/>
        </w:rPr>
        <w:t xml:space="preserve">unclear </w:t>
      </w:r>
      <w:r w:rsidR="00337AB7" w:rsidRPr="0021356A">
        <w:rPr>
          <w:highlight w:val="yellow"/>
        </w:rPr>
        <w:t xml:space="preserve">responsibilities </w:t>
      </w:r>
      <w:r w:rsidR="00C649C3">
        <w:rPr>
          <w:highlight w:val="yellow"/>
        </w:rPr>
        <w:t>-</w:t>
      </w:r>
      <w:r w:rsidRPr="0021356A">
        <w:rPr>
          <w:highlight w:val="yellow"/>
        </w:rPr>
        <w:t xml:space="preserve"> loss of data or failure of systems affecting continuity of service delivery.</w:t>
      </w:r>
      <w:r w:rsidRPr="0021356A">
        <w:rPr>
          <w:highlight w:val="yellow"/>
        </w:rPr>
        <w:tab/>
      </w:r>
      <w:r w:rsidR="00337AB7" w:rsidRPr="0021356A">
        <w:rPr>
          <w:highlight w:val="yellow"/>
        </w:rPr>
        <w:t xml:space="preserve"> </w:t>
      </w:r>
    </w:p>
    <w:p w14:paraId="3E1D1C17" w14:textId="49B8E14B" w:rsidR="001D6173" w:rsidRPr="0021356A" w:rsidRDefault="001D6173" w:rsidP="00954F26">
      <w:pPr>
        <w:pStyle w:val="BodyText"/>
        <w:numPr>
          <w:ilvl w:val="0"/>
          <w:numId w:val="36"/>
        </w:numPr>
        <w:spacing w:before="10"/>
        <w:rPr>
          <w:highlight w:val="yellow"/>
        </w:rPr>
      </w:pPr>
      <w:r w:rsidRPr="0021356A">
        <w:rPr>
          <w:highlight w:val="yellow"/>
        </w:rPr>
        <w:t>Impac</w:t>
      </w:r>
      <w:r w:rsidR="00337AB7" w:rsidRPr="0021356A">
        <w:rPr>
          <w:highlight w:val="yellow"/>
        </w:rPr>
        <w:t xml:space="preserve">t </w:t>
      </w:r>
      <w:r w:rsidRPr="0021356A">
        <w:rPr>
          <w:highlight w:val="yellow"/>
        </w:rPr>
        <w:t>on Bylaws -.</w:t>
      </w:r>
    </w:p>
    <w:p w14:paraId="11A0A548" w14:textId="77777777" w:rsidR="00337AB7" w:rsidRPr="000F73BC" w:rsidRDefault="00337AB7" w:rsidP="00954F26">
      <w:pPr>
        <w:pStyle w:val="ListParagraph"/>
        <w:numPr>
          <w:ilvl w:val="1"/>
          <w:numId w:val="46"/>
        </w:numPr>
        <w:ind w:left="567" w:hanging="567"/>
        <w:rPr>
          <w:highlight w:val="green"/>
        </w:rPr>
        <w:sectPr w:rsidR="00337AB7" w:rsidRPr="000F73BC" w:rsidSect="00337AB7">
          <w:type w:val="continuous"/>
          <w:pgSz w:w="11907" w:h="16840" w:code="9"/>
          <w:pgMar w:top="1418" w:right="1418" w:bottom="992" w:left="1418" w:header="425" w:footer="635" w:gutter="0"/>
          <w:cols w:num="2" w:space="708"/>
          <w:docGrid w:linePitch="360"/>
        </w:sectPr>
      </w:pPr>
    </w:p>
    <w:p w14:paraId="0960DDA3" w14:textId="4433C886" w:rsidR="00D02931" w:rsidRDefault="00D02931" w:rsidP="00954F26">
      <w:pPr>
        <w:pStyle w:val="ListParagraph"/>
        <w:numPr>
          <w:ilvl w:val="1"/>
          <w:numId w:val="46"/>
        </w:numPr>
        <w:ind w:left="567" w:hanging="567"/>
      </w:pPr>
      <w:r>
        <w:t xml:space="preserve">That said, transition away from the status quo to any other option, carries inherent risks, with potential mitigations to reduce both impact and likelihood and therefore residual risk and sticking with the status quo may not be sustainable in the short, </w:t>
      </w:r>
      <w:proofErr w:type="gramStart"/>
      <w:r>
        <w:t>medium</w:t>
      </w:r>
      <w:proofErr w:type="gramEnd"/>
      <w:r>
        <w:t xml:space="preserve"> or long term.  </w:t>
      </w:r>
    </w:p>
    <w:p w14:paraId="3050B1A2" w14:textId="292CEC94" w:rsidR="00D02931" w:rsidRDefault="00D02931" w:rsidP="00954F26">
      <w:pPr>
        <w:pStyle w:val="ListParagraph"/>
        <w:numPr>
          <w:ilvl w:val="1"/>
          <w:numId w:val="46"/>
        </w:numPr>
        <w:ind w:left="567" w:hanging="567"/>
      </w:pPr>
      <w:r>
        <w:t xml:space="preserve">A high-level overview of what we know of the transition process </w:t>
      </w:r>
      <w:r w:rsidR="002949D1">
        <w:t>[</w:t>
      </w:r>
      <w:r w:rsidRPr="002949D1">
        <w:rPr>
          <w:highlight w:val="yellow"/>
        </w:rPr>
        <w:t>and risks</w:t>
      </w:r>
      <w:r w:rsidR="002949D1">
        <w:t>]</w:t>
      </w:r>
      <w:r>
        <w:t xml:space="preserve"> is contained in </w:t>
      </w:r>
      <w:r w:rsidRPr="00CD7E0A">
        <w:rPr>
          <w:highlight w:val="yellow"/>
        </w:rPr>
        <w:t xml:space="preserve">Attachment </w:t>
      </w:r>
      <w:r w:rsidR="000F73BC">
        <w:rPr>
          <w:highlight w:val="yellow"/>
        </w:rPr>
        <w:t>6</w:t>
      </w:r>
      <w:r w:rsidRPr="00CD7E0A">
        <w:rPr>
          <w:highlight w:val="yellow"/>
        </w:rPr>
        <w:t xml:space="preserve"> </w:t>
      </w:r>
      <w:r>
        <w:rPr>
          <w:highlight w:val="yellow"/>
        </w:rPr>
        <w:t>[</w:t>
      </w:r>
      <w:r w:rsidR="002949D1">
        <w:rPr>
          <w:highlight w:val="yellow"/>
        </w:rPr>
        <w:t>insert your</w:t>
      </w:r>
      <w:r>
        <w:rPr>
          <w:highlight w:val="yellow"/>
        </w:rPr>
        <w:t xml:space="preserve"> specific risk analysis of this process – </w:t>
      </w:r>
      <w:r w:rsidR="002949D1">
        <w:rPr>
          <w:highlight w:val="yellow"/>
        </w:rPr>
        <w:t>and remove HASTINGS EG</w:t>
      </w:r>
      <w:r>
        <w:rPr>
          <w:highlight w:val="yellow"/>
        </w:rPr>
        <w:t>]</w:t>
      </w:r>
      <w:r w:rsidRPr="00CD7E0A">
        <w:rPr>
          <w:highlight w:val="yellow"/>
        </w:rPr>
        <w:t>.</w:t>
      </w:r>
    </w:p>
    <w:p w14:paraId="211EA171" w14:textId="77777777" w:rsidR="00017132" w:rsidRPr="00091355" w:rsidRDefault="00017132" w:rsidP="00017132">
      <w:pPr>
        <w:pStyle w:val="ListParagraph"/>
        <w:numPr>
          <w:ilvl w:val="0"/>
          <w:numId w:val="0"/>
        </w:numPr>
        <w:ind w:left="567"/>
      </w:pPr>
    </w:p>
    <w:p w14:paraId="0C374980" w14:textId="55CFDA5D" w:rsidR="008A02AD" w:rsidRDefault="008A02AD" w:rsidP="00954F26">
      <w:pPr>
        <w:pStyle w:val="ListParagraph"/>
        <w:numPr>
          <w:ilvl w:val="0"/>
          <w:numId w:val="46"/>
        </w:numPr>
        <w:rPr>
          <w:b/>
          <w:sz w:val="28"/>
          <w:szCs w:val="28"/>
        </w:rPr>
      </w:pPr>
      <w:r>
        <w:rPr>
          <w:b/>
          <w:sz w:val="28"/>
          <w:szCs w:val="28"/>
        </w:rPr>
        <w:t>Council decision making and consultation</w:t>
      </w:r>
    </w:p>
    <w:p w14:paraId="5191A411" w14:textId="77777777" w:rsidR="00436B65" w:rsidRDefault="008A02AD" w:rsidP="00954F26">
      <w:pPr>
        <w:pStyle w:val="ListParagraph"/>
        <w:numPr>
          <w:ilvl w:val="1"/>
          <w:numId w:val="46"/>
        </w:numPr>
        <w:ind w:left="567" w:hanging="567"/>
      </w:pPr>
      <w:r w:rsidRPr="00BD75B5">
        <w:t xml:space="preserve">Part 6 of the </w:t>
      </w:r>
      <w:r>
        <w:t>LGA</w:t>
      </w:r>
      <w:r w:rsidRPr="00BD75B5">
        <w:t xml:space="preserve">, </w:t>
      </w:r>
      <w:r>
        <w:t>s</w:t>
      </w:r>
      <w:r w:rsidRPr="00BD75B5">
        <w:t>ections 76 to 90</w:t>
      </w:r>
      <w:r>
        <w:t>,</w:t>
      </w:r>
      <w:r w:rsidRPr="00BD75B5">
        <w:t xml:space="preserve"> provide the requirements for decision making and consultation</w:t>
      </w:r>
      <w:r>
        <w:t xml:space="preserve">, including the principles of consultation and information that needs to be provided including the reasons for the proposal and the reasonably practicable options.  </w:t>
      </w:r>
    </w:p>
    <w:p w14:paraId="12A78B7C" w14:textId="77777777" w:rsidR="00436B65" w:rsidRDefault="00436B65" w:rsidP="00954F26">
      <w:pPr>
        <w:pStyle w:val="ListParagraph"/>
        <w:numPr>
          <w:ilvl w:val="1"/>
          <w:numId w:val="46"/>
        </w:numPr>
        <w:ind w:left="567" w:hanging="567"/>
      </w:pPr>
      <w:proofErr w:type="gramStart"/>
      <w:r>
        <w:lastRenderedPageBreak/>
        <w:t>In particular, section</w:t>
      </w:r>
      <w:proofErr w:type="gramEnd"/>
      <w:r>
        <w:t xml:space="preserve"> 76 requires that in making a significant decision, which a decision on the future management and or ownership of three waters assets will be, councils must comply with the decision-making provisions. This is a ‘higher bar’ than the “promote compliance with” that applies for ordinary decisions.  </w:t>
      </w:r>
    </w:p>
    <w:p w14:paraId="3DB52BDD" w14:textId="0D18FCD1" w:rsidR="00436B65" w:rsidRDefault="00436B65" w:rsidP="00954F26">
      <w:pPr>
        <w:pStyle w:val="ListParagraph"/>
        <w:numPr>
          <w:ilvl w:val="1"/>
          <w:numId w:val="46"/>
        </w:numPr>
        <w:ind w:left="567" w:hanging="567"/>
      </w:pPr>
      <w:r>
        <w:t xml:space="preserve">Section 77 states that councils must seek to identify all reasonably practicable options and then assess the advantages and disadvantages of each option. </w:t>
      </w:r>
    </w:p>
    <w:p w14:paraId="6A60848A" w14:textId="77777777" w:rsidR="00436B65" w:rsidRDefault="00436B65" w:rsidP="00954F26">
      <w:pPr>
        <w:pStyle w:val="ListParagraph"/>
        <w:numPr>
          <w:ilvl w:val="1"/>
          <w:numId w:val="46"/>
        </w:numPr>
        <w:ind w:left="567" w:hanging="567"/>
      </w:pPr>
      <w:r>
        <w:t xml:space="preserve">Section 78 requires that in the course of making a decision a Council must consider community </w:t>
      </w:r>
      <w:proofErr w:type="gramStart"/>
      <w:r>
        <w:t>views</w:t>
      </w:r>
      <w:proofErr w:type="gramEnd"/>
      <w:r>
        <w:t xml:space="preserve"> but section 78(3) explicitly says that consideration of community views does not require consultation, which is reinforced by case law.</w:t>
      </w:r>
    </w:p>
    <w:p w14:paraId="13C9985F" w14:textId="4463CA98" w:rsidR="00436B65" w:rsidRDefault="00436B65" w:rsidP="00954F26">
      <w:pPr>
        <w:pStyle w:val="ListParagraph"/>
        <w:numPr>
          <w:ilvl w:val="1"/>
          <w:numId w:val="46"/>
        </w:numPr>
        <w:ind w:left="567" w:hanging="567"/>
      </w:pPr>
      <w:r>
        <w:t xml:space="preserve">Section 79 gives Council discretion to decide how the above Part 6 requirements are met including the extent of analysis done etc. Therefore, while a decision could be challenged, a judicial review is unlikely to be successful unless the decision made by council was manifestly unreasonable, the process was flawed or the decision was beyond its powers (as given in law, </w:t>
      </w:r>
      <w:proofErr w:type="gramStart"/>
      <w:r>
        <w:t>ie</w:t>
      </w:r>
      <w:proofErr w:type="gramEnd"/>
      <w:r>
        <w:t xml:space="preserve"> the council did not act within the law).</w:t>
      </w:r>
    </w:p>
    <w:p w14:paraId="5EE58DD6" w14:textId="77777777" w:rsidR="000E45B6" w:rsidRDefault="000E45B6" w:rsidP="00954F26">
      <w:pPr>
        <w:pStyle w:val="ListParagraph"/>
        <w:numPr>
          <w:ilvl w:val="1"/>
          <w:numId w:val="46"/>
        </w:numPr>
        <w:ind w:left="567" w:hanging="567"/>
      </w:pPr>
      <w:r>
        <w:t>However, d</w:t>
      </w:r>
      <w:r w:rsidR="00436B65">
        <w:t>espite section 79 of the LGA</w:t>
      </w:r>
      <w:r>
        <w:t>,</w:t>
      </w:r>
      <w:r w:rsidR="00436B65">
        <w:t xml:space="preserve"> a decision to transfer the ownership or control of a strategic asset from the council (or to it) must explicitly be provided for in the council’s </w:t>
      </w:r>
      <w:proofErr w:type="gramStart"/>
      <w:r w:rsidR="00436B65">
        <w:t>Long Term</w:t>
      </w:r>
      <w:proofErr w:type="gramEnd"/>
      <w:r w:rsidR="00436B65">
        <w:t xml:space="preserve"> Plan (and have been consulted on specifically in its consultation document).  </w:t>
      </w:r>
    </w:p>
    <w:p w14:paraId="34811C49" w14:textId="615E8489" w:rsidR="000E45B6" w:rsidRDefault="00436B65" w:rsidP="00954F26">
      <w:pPr>
        <w:pStyle w:val="ListParagraph"/>
        <w:numPr>
          <w:ilvl w:val="1"/>
          <w:numId w:val="46"/>
        </w:numPr>
        <w:ind w:left="567" w:hanging="567"/>
      </w:pPr>
      <w:r>
        <w:t>Council’s existing LTP and the consultation information and process used to develop it will not suffice to meet this test, as Council did not itself have adequate information on the options and the implications earlier this year when it consulted on the LTP</w:t>
      </w:r>
      <w:r w:rsidR="000E45B6">
        <w:t>.  An LTP amendment and commensurate consultation process on the ownership and governance arrangements and asset transfers proposed would be necessary.</w:t>
      </w:r>
    </w:p>
    <w:p w14:paraId="020F75FB" w14:textId="35132C44" w:rsidR="000E45B6" w:rsidRDefault="000E45B6" w:rsidP="00954F26">
      <w:pPr>
        <w:pStyle w:val="ListParagraph"/>
        <w:numPr>
          <w:ilvl w:val="1"/>
          <w:numId w:val="46"/>
        </w:numPr>
        <w:ind w:left="567" w:hanging="567"/>
      </w:pPr>
      <w:r w:rsidRPr="009871DB">
        <w:t xml:space="preserve">There are also provisions </w:t>
      </w:r>
      <w:r>
        <w:t>in the LGA that relate to unlawful decisions to sell or dispose of assets, which can be investigated by the Auditor-General.</w:t>
      </w:r>
      <w:r w:rsidRPr="009871DB">
        <w:rPr>
          <w:rStyle w:val="FootnoteReference"/>
        </w:rPr>
        <w:footnoteReference w:id="12"/>
      </w:r>
      <w:r w:rsidRPr="009871DB">
        <w:t xml:space="preserve">  </w:t>
      </w:r>
    </w:p>
    <w:p w14:paraId="06D6250A" w14:textId="2E0919AE" w:rsidR="000E45B6" w:rsidRDefault="000E45B6" w:rsidP="00954F26">
      <w:pPr>
        <w:pStyle w:val="ListParagraph"/>
        <w:numPr>
          <w:ilvl w:val="1"/>
          <w:numId w:val="46"/>
        </w:numPr>
        <w:ind w:left="567" w:hanging="567"/>
      </w:pPr>
      <w:r>
        <w:t xml:space="preserve">A decision to opt-out would also be affected by the consultation and decision-making requirements set out in this report, including the need to follow a robust process that could survive a judicial review, as well as make a final decision that was not manifestly unreasonable in the circumstances.  </w:t>
      </w:r>
    </w:p>
    <w:p w14:paraId="07F450C0" w14:textId="0645880D" w:rsidR="000E45B6" w:rsidRDefault="000E45B6" w:rsidP="00954F26">
      <w:pPr>
        <w:pStyle w:val="ListParagraph"/>
        <w:numPr>
          <w:ilvl w:val="1"/>
          <w:numId w:val="46"/>
        </w:numPr>
        <w:ind w:left="567" w:hanging="567"/>
      </w:pPr>
      <w:r>
        <w:t xml:space="preserve">Given the Government’s </w:t>
      </w:r>
    </w:p>
    <w:p w14:paraId="42CA875A" w14:textId="77777777" w:rsidR="000E45B6" w:rsidRDefault="000E45B6" w:rsidP="00954F26">
      <w:pPr>
        <w:pStyle w:val="ListParagraph"/>
        <w:numPr>
          <w:ilvl w:val="1"/>
          <w:numId w:val="34"/>
        </w:numPr>
      </w:pPr>
      <w:proofErr w:type="gramStart"/>
      <w:r>
        <w:t>8 week</w:t>
      </w:r>
      <w:proofErr w:type="gramEnd"/>
      <w:r>
        <w:t xml:space="preserve"> period of engagement with mana whenua and councils </w:t>
      </w:r>
    </w:p>
    <w:p w14:paraId="6EB76AF9" w14:textId="77777777" w:rsidR="000E45B6" w:rsidRDefault="000E45B6" w:rsidP="00954F26">
      <w:pPr>
        <w:pStyle w:val="ListParagraph"/>
        <w:numPr>
          <w:ilvl w:val="1"/>
          <w:numId w:val="34"/>
        </w:numPr>
      </w:pPr>
      <w:r>
        <w:t>commitment to explore issues such as council and community influence of service outcomes, integration with other reform proposals, spatial and local planning</w:t>
      </w:r>
    </w:p>
    <w:p w14:paraId="0D8FC626" w14:textId="77777777" w:rsidR="000E45B6" w:rsidRDefault="000E45B6" w:rsidP="00954F26">
      <w:pPr>
        <w:pStyle w:val="ListParagraph"/>
        <w:numPr>
          <w:ilvl w:val="1"/>
          <w:numId w:val="34"/>
        </w:numPr>
      </w:pPr>
      <w:r>
        <w:t>request for councils to give feedback on the proposal, identify issues and solutions</w:t>
      </w:r>
    </w:p>
    <w:p w14:paraId="1EFA6180" w14:textId="77777777" w:rsidR="00BB3A90" w:rsidRDefault="000E45B6" w:rsidP="00954F26">
      <w:pPr>
        <w:pStyle w:val="ListParagraph"/>
        <w:numPr>
          <w:ilvl w:val="1"/>
          <w:numId w:val="34"/>
        </w:numPr>
      </w:pPr>
      <w:r>
        <w:t>and uncertainty around next steps, including whether the reform may become mandatory or legislative change will remove legal barriers to opting in</w:t>
      </w:r>
    </w:p>
    <w:p w14:paraId="204B92A6" w14:textId="308B2985" w:rsidR="000E45B6" w:rsidRDefault="00BB3A90" w:rsidP="00BB3A90">
      <w:pPr>
        <w:ind w:left="720"/>
      </w:pPr>
      <w:r>
        <w:t xml:space="preserve">it would be premature to </w:t>
      </w:r>
      <w:proofErr w:type="gramStart"/>
      <w:r>
        <w:t>make a decision</w:t>
      </w:r>
      <w:proofErr w:type="gramEnd"/>
      <w:r>
        <w:t xml:space="preserve"> to opt out of the reform process and may expose the Council to litigation risk.  </w:t>
      </w:r>
    </w:p>
    <w:p w14:paraId="27E4865A" w14:textId="77777777" w:rsidR="008A02AD" w:rsidRPr="009871DB" w:rsidRDefault="008A02AD" w:rsidP="00954F26">
      <w:pPr>
        <w:pStyle w:val="ListParagraph"/>
        <w:numPr>
          <w:ilvl w:val="1"/>
          <w:numId w:val="46"/>
        </w:numPr>
        <w:ind w:left="567" w:hanging="567"/>
      </w:pPr>
      <w:r>
        <w:lastRenderedPageBreak/>
        <w:t>A Government Bill to progress the reforms could address the issues raised above, for example removing the section 130 requirements has explicitly been raised.</w:t>
      </w:r>
    </w:p>
    <w:p w14:paraId="2D19E534" w14:textId="42AA8750" w:rsidR="00F957C3" w:rsidRDefault="00F957C3" w:rsidP="00954F26">
      <w:pPr>
        <w:pStyle w:val="ListParagraph"/>
        <w:numPr>
          <w:ilvl w:val="1"/>
          <w:numId w:val="46"/>
        </w:numPr>
        <w:ind w:left="567" w:hanging="567"/>
      </w:pPr>
      <w:r>
        <w:t xml:space="preserve">At this stage no decision is required on future delivery arrangements.  Based on the analysis in this report, Council should wait until it has further information before consulting on and/or </w:t>
      </w:r>
      <w:proofErr w:type="gramStart"/>
      <w:r>
        <w:t>making a decision</w:t>
      </w:r>
      <w:proofErr w:type="gramEnd"/>
      <w:r>
        <w:t xml:space="preserve"> on the Government’s proposal.</w:t>
      </w:r>
    </w:p>
    <w:p w14:paraId="4DBBA6CF" w14:textId="7BBE5EB7" w:rsidR="00F957C3" w:rsidRDefault="00F957C3" w:rsidP="00954F26">
      <w:pPr>
        <w:pStyle w:val="ListParagraph"/>
        <w:numPr>
          <w:ilvl w:val="1"/>
          <w:numId w:val="46"/>
        </w:numPr>
        <w:ind w:left="567" w:hanging="567"/>
      </w:pPr>
      <w:r>
        <w:t xml:space="preserve">It is recommended that the Council therefore notes the options canvassed in this report, the </w:t>
      </w:r>
      <w:r w:rsidRPr="00772D55">
        <w:rPr>
          <w:highlight w:val="yellow"/>
        </w:rPr>
        <w:t>[high-level]</w:t>
      </w:r>
      <w:r>
        <w:t xml:space="preserve"> analysis of them and the information and decisions that are yet to be made.  </w:t>
      </w:r>
    </w:p>
    <w:p w14:paraId="77492FCC" w14:textId="5E91D96F" w:rsidR="00F957C3" w:rsidRDefault="00F957C3" w:rsidP="00954F26">
      <w:pPr>
        <w:pStyle w:val="ListParagraph"/>
        <w:numPr>
          <w:ilvl w:val="1"/>
          <w:numId w:val="46"/>
        </w:numPr>
        <w:ind w:left="567" w:hanging="567"/>
      </w:pPr>
      <w:r>
        <w:t>If reform is not made mandatory, to ensure sufficient information is available to meet the moral and legal requirements of Council decision-making</w:t>
      </w:r>
      <w:r w:rsidRPr="00891BAC">
        <w:t xml:space="preserve"> </w:t>
      </w:r>
      <w:r>
        <w:t xml:space="preserve">staff </w:t>
      </w:r>
      <w:r w:rsidRPr="00891BAC">
        <w:t xml:space="preserve">will </w:t>
      </w:r>
      <w:r>
        <w:t xml:space="preserve">further </w:t>
      </w:r>
      <w:r w:rsidRPr="00891BAC">
        <w:t>develop th</w:t>
      </w:r>
      <w:r>
        <w:t>e</w:t>
      </w:r>
      <w:r w:rsidRPr="00891BAC">
        <w:t xml:space="preserve"> analysis </w:t>
      </w:r>
      <w:r>
        <w:t xml:space="preserve">of options (based on </w:t>
      </w:r>
      <w:r w:rsidRPr="00891BAC">
        <w:t>further</w:t>
      </w:r>
      <w:r>
        <w:t xml:space="preserve"> information from the Government, advice on next steps, and regional discussions) prior to Council decision making and consultation on future water services delivery. Whether this is ultimately required will be dependent on where the Government gets to with the reform process and the decisions it makes after 30 September 2021.</w:t>
      </w:r>
      <w:r w:rsidRPr="00B97AED">
        <w:t xml:space="preserve"> </w:t>
      </w:r>
    </w:p>
    <w:p w14:paraId="11B68845" w14:textId="77777777" w:rsidR="008A02AD" w:rsidRDefault="008A02AD" w:rsidP="008A02AD">
      <w:pPr>
        <w:pStyle w:val="ListParagraph"/>
        <w:numPr>
          <w:ilvl w:val="0"/>
          <w:numId w:val="0"/>
        </w:numPr>
        <w:ind w:left="360"/>
        <w:rPr>
          <w:b/>
          <w:sz w:val="28"/>
          <w:szCs w:val="28"/>
        </w:rPr>
      </w:pPr>
    </w:p>
    <w:p w14:paraId="319E08C6" w14:textId="400B6F38" w:rsidR="004A602C" w:rsidRPr="004A602C" w:rsidRDefault="004A602C" w:rsidP="00954F26">
      <w:pPr>
        <w:pStyle w:val="ListParagraph"/>
        <w:numPr>
          <w:ilvl w:val="0"/>
          <w:numId w:val="46"/>
        </w:numPr>
        <w:rPr>
          <w:b/>
          <w:sz w:val="28"/>
          <w:szCs w:val="28"/>
        </w:rPr>
      </w:pPr>
      <w:r>
        <w:rPr>
          <w:b/>
          <w:sz w:val="28"/>
          <w:szCs w:val="28"/>
        </w:rPr>
        <w:t>Information that the Council requires or potential</w:t>
      </w:r>
      <w:r w:rsidRPr="004A602C">
        <w:rPr>
          <w:b/>
          <w:sz w:val="28"/>
          <w:szCs w:val="28"/>
        </w:rPr>
        <w:t xml:space="preserve"> solutions to outstanding issues</w:t>
      </w:r>
      <w:r>
        <w:rPr>
          <w:b/>
          <w:sz w:val="28"/>
          <w:szCs w:val="28"/>
        </w:rPr>
        <w:t xml:space="preserve"> that it would like to convey to Government and LGNZ</w:t>
      </w:r>
    </w:p>
    <w:p w14:paraId="37D665F6" w14:textId="0CD5AC60" w:rsidR="004A602C" w:rsidRDefault="003875FE" w:rsidP="00954F26">
      <w:pPr>
        <w:pStyle w:val="ListParagraph"/>
        <w:numPr>
          <w:ilvl w:val="1"/>
          <w:numId w:val="46"/>
        </w:numPr>
        <w:ind w:left="567" w:hanging="567"/>
      </w:pPr>
      <w:r>
        <w:t xml:space="preserve">There are still </w:t>
      </w:r>
      <w:r w:rsidR="00FB7BD4">
        <w:t>several</w:t>
      </w:r>
      <w:r>
        <w:t xml:space="preserve"> issues that need to be resolved, including</w:t>
      </w:r>
      <w:r w:rsidR="004A602C">
        <w:t>:</w:t>
      </w:r>
    </w:p>
    <w:p w14:paraId="0CF4AC01" w14:textId="5B77566C" w:rsidR="004A602C" w:rsidRDefault="003875FE" w:rsidP="00954F26">
      <w:pPr>
        <w:pStyle w:val="ListParagraph"/>
        <w:numPr>
          <w:ilvl w:val="2"/>
          <w:numId w:val="50"/>
        </w:numPr>
      </w:pPr>
      <w:r>
        <w:t>the final boundaries</w:t>
      </w:r>
    </w:p>
    <w:p w14:paraId="0C3B432E" w14:textId="3D44437B" w:rsidR="00FB7BD4" w:rsidRDefault="00FB7BD4" w:rsidP="00954F26">
      <w:pPr>
        <w:pStyle w:val="ListParagraph"/>
        <w:numPr>
          <w:ilvl w:val="2"/>
          <w:numId w:val="50"/>
        </w:numPr>
      </w:pPr>
      <w:r>
        <w:t>protections from privatisation</w:t>
      </w:r>
    </w:p>
    <w:p w14:paraId="7EDD8CC9" w14:textId="52BD9FEE" w:rsidR="00FB7BD4" w:rsidRDefault="00FB7BD4" w:rsidP="00954F26">
      <w:pPr>
        <w:pStyle w:val="ListParagraph"/>
        <w:numPr>
          <w:ilvl w:val="2"/>
          <w:numId w:val="50"/>
        </w:numPr>
      </w:pPr>
      <w:r>
        <w:t>consultation with mana whenua and communities</w:t>
      </w:r>
    </w:p>
    <w:p w14:paraId="754A808E" w14:textId="644DF05D" w:rsidR="004A602C" w:rsidRDefault="004A602C" w:rsidP="00954F26">
      <w:pPr>
        <w:pStyle w:val="ListParagraph"/>
        <w:numPr>
          <w:ilvl w:val="2"/>
          <w:numId w:val="50"/>
        </w:numPr>
      </w:pPr>
      <w:r>
        <w:t>how will community voice be heard and what influence will local authorities have (and what can the community realistically expect the council to influence particularly if it is not on the regional Representation Group)</w:t>
      </w:r>
    </w:p>
    <w:p w14:paraId="1D0B0910" w14:textId="3B9ECA40" w:rsidR="004A602C" w:rsidRDefault="004A602C" w:rsidP="00954F26">
      <w:pPr>
        <w:pStyle w:val="ListParagraph"/>
        <w:numPr>
          <w:ilvl w:val="2"/>
          <w:numId w:val="50"/>
        </w:numPr>
      </w:pPr>
      <w:r>
        <w:t>representation from and on behalf of mana whenua</w:t>
      </w:r>
    </w:p>
    <w:p w14:paraId="2D8CB6A5" w14:textId="77777777" w:rsidR="004A602C" w:rsidRDefault="004A602C" w:rsidP="00954F26">
      <w:pPr>
        <w:pStyle w:val="ListParagraph"/>
        <w:numPr>
          <w:ilvl w:val="2"/>
          <w:numId w:val="50"/>
        </w:numPr>
      </w:pPr>
      <w:r>
        <w:t>integration with other local government reform processes</w:t>
      </w:r>
    </w:p>
    <w:p w14:paraId="7F18A6AC" w14:textId="77777777" w:rsidR="004A602C" w:rsidRDefault="004A602C" w:rsidP="00954F26">
      <w:pPr>
        <w:pStyle w:val="ListParagraph"/>
        <w:numPr>
          <w:ilvl w:val="2"/>
          <w:numId w:val="50"/>
        </w:numPr>
      </w:pPr>
      <w:r>
        <w:t>integration with spatial and local planning processes and growth</w:t>
      </w:r>
    </w:p>
    <w:p w14:paraId="46034963" w14:textId="4E5659AA" w:rsidR="004A602C" w:rsidRDefault="004A602C" w:rsidP="00954F26">
      <w:pPr>
        <w:pStyle w:val="ListParagraph"/>
        <w:numPr>
          <w:ilvl w:val="2"/>
          <w:numId w:val="50"/>
        </w:numPr>
      </w:pPr>
      <w:r>
        <w:t>prioritisation of investment</w:t>
      </w:r>
    </w:p>
    <w:p w14:paraId="2697FA58" w14:textId="6652BF9E" w:rsidR="00FB7BD4" w:rsidRDefault="00FB7BD4" w:rsidP="00954F26">
      <w:pPr>
        <w:pStyle w:val="ListParagraph"/>
        <w:numPr>
          <w:ilvl w:val="2"/>
          <w:numId w:val="50"/>
        </w:numPr>
      </w:pPr>
      <w:r>
        <w:t>workforce and capability – we don’t have enough of the right people now to deliver three waters and we need to retain our people through the transition</w:t>
      </w:r>
    </w:p>
    <w:p w14:paraId="067DEE49" w14:textId="6F6D9EF0" w:rsidR="00FB7BD4" w:rsidRDefault="00FB7BD4" w:rsidP="00954F26">
      <w:pPr>
        <w:pStyle w:val="ListParagraph"/>
        <w:numPr>
          <w:ilvl w:val="2"/>
          <w:numId w:val="50"/>
        </w:numPr>
      </w:pPr>
      <w:r>
        <w:t xml:space="preserve">what will a Government Bill cover and whether the reform will be </w:t>
      </w:r>
      <w:proofErr w:type="gramStart"/>
      <w:r>
        <w:t>mandatory</w:t>
      </w:r>
      <w:proofErr w:type="gramEnd"/>
    </w:p>
    <w:p w14:paraId="69E5067C" w14:textId="3FF53484" w:rsidR="00FB7BD4" w:rsidRDefault="004A602C" w:rsidP="00954F26">
      <w:pPr>
        <w:pStyle w:val="ListParagraph"/>
        <w:numPr>
          <w:ilvl w:val="2"/>
          <w:numId w:val="50"/>
        </w:numPr>
      </w:pPr>
      <w:r>
        <w:t xml:space="preserve">conditions associated with </w:t>
      </w:r>
      <w:r w:rsidR="00FB7BD4">
        <w:t xml:space="preserve">the Government’s package of </w:t>
      </w:r>
      <w:r>
        <w:t>funding</w:t>
      </w:r>
      <w:r w:rsidR="00FB7BD4">
        <w:t xml:space="preserve"> for local government </w:t>
      </w:r>
      <w:r>
        <w:t xml:space="preserve"> </w:t>
      </w:r>
    </w:p>
    <w:p w14:paraId="06E5F2A6" w14:textId="754EA10C" w:rsidR="003875FE" w:rsidRDefault="00FB7BD4" w:rsidP="00954F26">
      <w:pPr>
        <w:pStyle w:val="ListParagraph"/>
        <w:numPr>
          <w:ilvl w:val="2"/>
          <w:numId w:val="50"/>
        </w:numPr>
      </w:pPr>
      <w:r>
        <w:t xml:space="preserve">transition arrangements, including </w:t>
      </w:r>
      <w:r w:rsidR="00C464E4">
        <w:t xml:space="preserve">our </w:t>
      </w:r>
      <w:r>
        <w:t xml:space="preserve">own workforce challenges (without transition challenges on top) and </w:t>
      </w:r>
      <w:r w:rsidR="00C464E4">
        <w:t xml:space="preserve">due diligence </w:t>
      </w:r>
      <w:r>
        <w:t xml:space="preserve">for asset transfers </w:t>
      </w:r>
      <w:r w:rsidR="004A602C">
        <w:t>etc</w:t>
      </w:r>
      <w:r w:rsidR="003875FE">
        <w:t xml:space="preserve">. </w:t>
      </w:r>
    </w:p>
    <w:p w14:paraId="13FF2DDF" w14:textId="3BF167B6" w:rsidR="00341339" w:rsidRDefault="00FB7BD4" w:rsidP="00954F26">
      <w:pPr>
        <w:pStyle w:val="ListParagraph"/>
        <w:numPr>
          <w:ilvl w:val="1"/>
          <w:numId w:val="46"/>
        </w:numPr>
        <w:ind w:left="567" w:hanging="567"/>
      </w:pPr>
      <w:r>
        <w:t xml:space="preserve">Council is invited to discuss whether there are specific information needs, </w:t>
      </w:r>
      <w:proofErr w:type="gramStart"/>
      <w:r>
        <w:t>issues</w:t>
      </w:r>
      <w:proofErr w:type="gramEnd"/>
      <w:r>
        <w:t xml:space="preserve"> or solutions that the Council would like staff to convey to the DIA or LGNZ. </w:t>
      </w:r>
    </w:p>
    <w:p w14:paraId="372488EF" w14:textId="77777777" w:rsidR="00D35CA3" w:rsidRDefault="00D35CA3" w:rsidP="00D35CA3">
      <w:pPr>
        <w:pStyle w:val="ListParagraph"/>
        <w:numPr>
          <w:ilvl w:val="0"/>
          <w:numId w:val="0"/>
        </w:numPr>
        <w:ind w:left="567"/>
      </w:pPr>
    </w:p>
    <w:p w14:paraId="7E9A000F" w14:textId="24E8140D" w:rsidR="00341339" w:rsidRPr="00341339" w:rsidRDefault="00341339" w:rsidP="00954F26">
      <w:pPr>
        <w:pStyle w:val="ListParagraph"/>
        <w:numPr>
          <w:ilvl w:val="0"/>
          <w:numId w:val="46"/>
        </w:numPr>
        <w:ind w:left="567" w:hanging="567"/>
        <w:rPr>
          <w:b/>
          <w:sz w:val="28"/>
          <w:szCs w:val="28"/>
        </w:rPr>
      </w:pPr>
      <w:r w:rsidRPr="00341339">
        <w:rPr>
          <w:b/>
          <w:sz w:val="28"/>
          <w:szCs w:val="28"/>
        </w:rPr>
        <w:t>Conclusion</w:t>
      </w:r>
    </w:p>
    <w:p w14:paraId="4307E707" w14:textId="77777777" w:rsidR="00D35CA3" w:rsidRDefault="00017132" w:rsidP="00954F26">
      <w:pPr>
        <w:pStyle w:val="ListParagraph"/>
        <w:numPr>
          <w:ilvl w:val="1"/>
          <w:numId w:val="46"/>
        </w:numPr>
        <w:ind w:left="567" w:hanging="567"/>
      </w:pPr>
      <w:r>
        <w:lastRenderedPageBreak/>
        <w:t xml:space="preserve">While there is uncertainty about the future steps in the Government’s reform proposal, and current legislative impediments to it, the current eight-week period gives Council the opportunity to understand the information it has received (and will continue to receive) from the RFI and modelling processes.  </w:t>
      </w:r>
    </w:p>
    <w:p w14:paraId="10F366DD" w14:textId="044AC22D" w:rsidR="00017132" w:rsidRDefault="00017132" w:rsidP="00954F26">
      <w:pPr>
        <w:pStyle w:val="ListParagraph"/>
        <w:numPr>
          <w:ilvl w:val="1"/>
          <w:numId w:val="46"/>
        </w:numPr>
        <w:ind w:left="567" w:hanging="567"/>
      </w:pPr>
      <w:r>
        <w:t xml:space="preserve">It also provides an opportunity for Council to understand its potential options, including the financial, </w:t>
      </w:r>
      <w:r w:rsidR="00797E72">
        <w:t xml:space="preserve">workforce and sustainability impacts for Council and the wider economic, </w:t>
      </w:r>
      <w:proofErr w:type="gramStart"/>
      <w:r w:rsidR="00797E72">
        <w:t>social</w:t>
      </w:r>
      <w:proofErr w:type="gramEnd"/>
      <w:r w:rsidR="00797E72">
        <w:t xml:space="preserve"> and cultural implications of each option, using the guidance that has been issued. It also provides </w:t>
      </w:r>
      <w:proofErr w:type="spellStart"/>
      <w:r w:rsidR="00797E72">
        <w:t>and</w:t>
      </w:r>
      <w:proofErr w:type="spellEnd"/>
      <w:r w:rsidR="00797E72">
        <w:t xml:space="preserve"> opportunity to </w:t>
      </w:r>
      <w:r>
        <w:t xml:space="preserve">engage in discussions with other councils in its entity grouping, share information and ask questions and propose solutions to issues it sees to Government and LGNZ.  </w:t>
      </w:r>
    </w:p>
    <w:p w14:paraId="0267022B" w14:textId="3137262A" w:rsidR="00341339" w:rsidRDefault="00017132" w:rsidP="00954F26">
      <w:pPr>
        <w:pStyle w:val="ListParagraph"/>
        <w:numPr>
          <w:ilvl w:val="1"/>
          <w:numId w:val="46"/>
        </w:numPr>
      </w:pPr>
      <w:proofErr w:type="gramStart"/>
      <w:r>
        <w:t>All of</w:t>
      </w:r>
      <w:proofErr w:type="gramEnd"/>
      <w:r>
        <w:t xml:space="preserve"> this information will be useful to inform future decision making </w:t>
      </w:r>
      <w:r w:rsidR="00797E72">
        <w:t xml:space="preserve">by both council and Government </w:t>
      </w:r>
      <w:r>
        <w:t>and consultation and engagement with mana whenua and communities.</w:t>
      </w:r>
    </w:p>
    <w:p w14:paraId="3411A873" w14:textId="36206524" w:rsidR="00341339" w:rsidRPr="00341339" w:rsidRDefault="00341339" w:rsidP="00954F26">
      <w:pPr>
        <w:pStyle w:val="ListParagraph"/>
        <w:numPr>
          <w:ilvl w:val="0"/>
          <w:numId w:val="46"/>
        </w:numPr>
        <w:ind w:left="567" w:hanging="567"/>
        <w:rPr>
          <w:b/>
          <w:sz w:val="28"/>
          <w:szCs w:val="28"/>
        </w:rPr>
      </w:pPr>
      <w:r w:rsidRPr="00341339">
        <w:rPr>
          <w:b/>
          <w:sz w:val="28"/>
          <w:szCs w:val="28"/>
        </w:rPr>
        <w:t>Decision making compliance statements</w:t>
      </w:r>
    </w:p>
    <w:p w14:paraId="63B3D29E" w14:textId="2D43EB42" w:rsidR="000F73BC" w:rsidRDefault="00203C61" w:rsidP="00203C61">
      <w:r w:rsidRPr="00D35CA3">
        <w:rPr>
          <w:highlight w:val="yellow"/>
        </w:rPr>
        <w:t xml:space="preserve">To be completed on basis - </w:t>
      </w:r>
      <w:r w:rsidR="00341339" w:rsidRPr="00D35CA3">
        <w:rPr>
          <w:highlight w:val="yellow"/>
        </w:rPr>
        <w:t>no decisions recommended</w:t>
      </w:r>
      <w:r w:rsidR="00D35CA3" w:rsidRPr="00D35CA3">
        <w:rPr>
          <w:highlight w:val="yellow"/>
        </w:rPr>
        <w:t>.  Use your standard format</w:t>
      </w:r>
    </w:p>
    <w:p w14:paraId="145C348C" w14:textId="3058A25F" w:rsidR="00B84308" w:rsidRDefault="00B84308" w:rsidP="00B84308">
      <w:pPr>
        <w:rPr>
          <w:b/>
          <w:bCs/>
        </w:rPr>
      </w:pPr>
      <w:r>
        <w:rPr>
          <w:b/>
          <w:bCs/>
        </w:rPr>
        <w:t>Significance</w:t>
      </w:r>
    </w:p>
    <w:p w14:paraId="5359E33D" w14:textId="1B880058" w:rsidR="00B84308" w:rsidRPr="00B84308" w:rsidRDefault="00B84308" w:rsidP="00B84308">
      <w:r>
        <w:t xml:space="preserve">The future of water services delivery is a significant issue.  This report however does not commit to the council to a decision relating to that reform. </w:t>
      </w:r>
      <w:proofErr w:type="gramStart"/>
      <w:r>
        <w:t>Instead</w:t>
      </w:r>
      <w:proofErr w:type="gramEnd"/>
      <w:r>
        <w:t xml:space="preserve"> it provides initial analysis of the reform proposals for Council’s information and highlights the uncertainties around information and next steps.  As such the significance of this report is [</w:t>
      </w:r>
      <w:r w:rsidRPr="00B84308">
        <w:rPr>
          <w:highlight w:val="yellow"/>
        </w:rPr>
        <w:t xml:space="preserve">use your significance and engagement policy </w:t>
      </w:r>
      <w:proofErr w:type="gramStart"/>
      <w:r w:rsidRPr="00B84308">
        <w:rPr>
          <w:highlight w:val="yellow"/>
        </w:rPr>
        <w:t>eg</w:t>
      </w:r>
      <w:proofErr w:type="gramEnd"/>
      <w:r w:rsidRPr="00B84308">
        <w:rPr>
          <w:highlight w:val="yellow"/>
        </w:rPr>
        <w:t xml:space="preserve"> low}</w:t>
      </w:r>
    </w:p>
    <w:p w14:paraId="3B8DE15C" w14:textId="0C5E2FCB" w:rsidR="00B84308" w:rsidRPr="00D35CA3" w:rsidRDefault="00B84308" w:rsidP="00B84308">
      <w:pPr>
        <w:rPr>
          <w:b/>
          <w:bCs/>
        </w:rPr>
      </w:pPr>
      <w:r w:rsidRPr="00D35CA3">
        <w:rPr>
          <w:b/>
          <w:bCs/>
        </w:rPr>
        <w:t>Risks / Legal and Financial implications</w:t>
      </w:r>
    </w:p>
    <w:p w14:paraId="20AC68A3" w14:textId="4D0B5CE3" w:rsidR="000F73BC" w:rsidRDefault="00B84308" w:rsidP="00B84308">
      <w:r>
        <w:t>Significant risks, legal responsibility and financial implications have been identified in analysing the reform proposals and completing an analysis of options for this report.  However, there is not decision required, other than to note those issues and to request further information from Government if Council wishes to, to reduce the risks and implications to Council and its communities</w:t>
      </w:r>
    </w:p>
    <w:p w14:paraId="77D42D71" w14:textId="61DC4DFE" w:rsidR="00D35CA3" w:rsidRPr="00D35CA3" w:rsidRDefault="00D35CA3" w:rsidP="00203C61">
      <w:pPr>
        <w:rPr>
          <w:b/>
          <w:bCs/>
        </w:rPr>
      </w:pPr>
      <w:r w:rsidRPr="00D35CA3">
        <w:rPr>
          <w:b/>
          <w:bCs/>
        </w:rPr>
        <w:t xml:space="preserve">Te Tiriti/Treaty of Waitangi and involvement of Māori in decision making considerations </w:t>
      </w:r>
    </w:p>
    <w:p w14:paraId="25ABA31D" w14:textId="242F06C4" w:rsidR="00D35CA3" w:rsidRDefault="00D35CA3" w:rsidP="00203C61">
      <w:r>
        <w:t>The issues covered in this paper are</w:t>
      </w:r>
      <w:r w:rsidRPr="00D35CA3">
        <w:t xml:space="preserve"> </w:t>
      </w:r>
      <w:r>
        <w:t>important for Māori</w:t>
      </w:r>
      <w:r w:rsidRPr="00D35CA3">
        <w:t>. The Crown is currently leading the engagement with iwi</w:t>
      </w:r>
      <w:r>
        <w:t>/Māori, mana whenua.</w:t>
      </w:r>
      <w:r w:rsidRPr="00D35CA3">
        <w:t xml:space="preserve"> </w:t>
      </w:r>
      <w:r>
        <w:t>Council has done XX with YY.</w:t>
      </w:r>
    </w:p>
    <w:p w14:paraId="6751616F" w14:textId="3E329BEA" w:rsidR="00D35CA3" w:rsidRPr="00D35CA3" w:rsidRDefault="00D35CA3" w:rsidP="00203C61">
      <w:pPr>
        <w:rPr>
          <w:b/>
          <w:bCs/>
        </w:rPr>
      </w:pPr>
      <w:r w:rsidRPr="00D35CA3">
        <w:rPr>
          <w:b/>
          <w:bCs/>
        </w:rPr>
        <w:t xml:space="preserve">Climate Change </w:t>
      </w:r>
      <w:r>
        <w:rPr>
          <w:b/>
          <w:bCs/>
        </w:rPr>
        <w:t xml:space="preserve">/ environmental </w:t>
      </w:r>
      <w:r w:rsidRPr="00D35CA3">
        <w:rPr>
          <w:b/>
          <w:bCs/>
        </w:rPr>
        <w:t xml:space="preserve">impact </w:t>
      </w:r>
    </w:p>
    <w:p w14:paraId="13B5FC5E" w14:textId="209B6079" w:rsidR="00D35CA3" w:rsidRDefault="00D35CA3" w:rsidP="00203C61">
      <w:r>
        <w:t xml:space="preserve">Climate considerations </w:t>
      </w:r>
      <w:r w:rsidR="00B84308">
        <w:t xml:space="preserve">(both mitigation and adaptation), resilience and environmental impacts </w:t>
      </w:r>
      <w:r>
        <w:t>are driver</w:t>
      </w:r>
      <w:r w:rsidR="00B84308">
        <w:t>s</w:t>
      </w:r>
      <w:r>
        <w:t xml:space="preserve"> of </w:t>
      </w:r>
      <w:r w:rsidR="00B84308">
        <w:t xml:space="preserve">the </w:t>
      </w:r>
      <w:r>
        <w:t>reform</w:t>
      </w:r>
      <w:r w:rsidR="00B84308">
        <w:t xml:space="preserve"> process.  While there are no specific impacts arising from this report the decisions that occur post September 2021 will have an impact on climate and environmental issues.  Some of these impacts have been canvassed in this report as appropriate to the options analysis that can be done with currently available information.  </w:t>
      </w:r>
    </w:p>
    <w:p w14:paraId="79BEAA21" w14:textId="77777777" w:rsidR="00B84308" w:rsidRPr="00D35CA3" w:rsidRDefault="00B84308" w:rsidP="00B84308">
      <w:pPr>
        <w:rPr>
          <w:b/>
          <w:bCs/>
        </w:rPr>
      </w:pPr>
      <w:r w:rsidRPr="00D35CA3">
        <w:rPr>
          <w:b/>
          <w:bCs/>
        </w:rPr>
        <w:t xml:space="preserve">Engagement and Consultation </w:t>
      </w:r>
    </w:p>
    <w:p w14:paraId="03D0BBBB" w14:textId="4A86CFE0" w:rsidR="00B84308" w:rsidRDefault="00B84308" w:rsidP="00203C61">
      <w:r>
        <w:lastRenderedPageBreak/>
        <w:t xml:space="preserve">Council is not required to consult at this time as provided for in section 8 of this report.  Further advice regarding any future consultation requirements will be provided after September 2021. In the interim Council has </w:t>
      </w:r>
      <w:r w:rsidRPr="00D35CA3">
        <w:rPr>
          <w:highlight w:val="yellow"/>
        </w:rPr>
        <w:t>[talk to what engagement and information has been provided on websites, public briefings etc.]</w:t>
      </w:r>
    </w:p>
    <w:p w14:paraId="0E83EBD5" w14:textId="781C408B" w:rsidR="001663AB" w:rsidRPr="00203C61" w:rsidRDefault="001663AB" w:rsidP="00203C61">
      <w:r w:rsidRPr="00203C61">
        <w:br w:type="page"/>
      </w:r>
    </w:p>
    <w:p w14:paraId="50A2D8CA" w14:textId="422105FF" w:rsidR="001663AB" w:rsidRDefault="006668BF" w:rsidP="001663AB">
      <w:pPr>
        <w:pStyle w:val="Heading2"/>
      </w:pPr>
      <w:r>
        <w:lastRenderedPageBreak/>
        <w:t xml:space="preserve">Attachment 1 </w:t>
      </w:r>
      <w:r w:rsidR="001663AB">
        <w:t xml:space="preserve">– 2020 </w:t>
      </w:r>
      <w:r w:rsidR="00506D79">
        <w:t xml:space="preserve">Background (including </w:t>
      </w:r>
      <w:r w:rsidR="00506D79" w:rsidRPr="00506D79">
        <w:t xml:space="preserve">Taumata Arowai </w:t>
      </w:r>
      <w:r w:rsidR="00506D79">
        <w:t xml:space="preserve">information and </w:t>
      </w:r>
      <w:r w:rsidR="001663AB">
        <w:t>Indicative Reform Programme</w:t>
      </w:r>
      <w:r w:rsidR="00506D79">
        <w:t>)</w:t>
      </w:r>
    </w:p>
    <w:p w14:paraId="648549B4" w14:textId="77777777" w:rsidR="00506D79" w:rsidRPr="00506D79" w:rsidRDefault="00506D79" w:rsidP="00506D79">
      <w:r w:rsidRPr="00506D79">
        <w:t>In July 2020, the Government launched the Three Waters Reform Programme to reform local government three waters service delivery arrangements, with the following objectives:</w:t>
      </w:r>
    </w:p>
    <w:p w14:paraId="68696BEF" w14:textId="77777777" w:rsidR="00506D79" w:rsidRPr="00506D79" w:rsidRDefault="00506D79" w:rsidP="003E4580">
      <w:pPr>
        <w:numPr>
          <w:ilvl w:val="1"/>
          <w:numId w:val="22"/>
        </w:numPr>
      </w:pPr>
      <w:r w:rsidRPr="00506D79">
        <w:t>improve the safety, quality, and environmental performance of water services</w:t>
      </w:r>
    </w:p>
    <w:p w14:paraId="2F5E9F18" w14:textId="77777777" w:rsidR="00506D79" w:rsidRPr="00506D79" w:rsidRDefault="00506D79" w:rsidP="003E4580">
      <w:pPr>
        <w:numPr>
          <w:ilvl w:val="1"/>
          <w:numId w:val="22"/>
        </w:numPr>
      </w:pPr>
      <w:r w:rsidRPr="00506D79">
        <w:t>ensure all New Zealanders have access to affordable three waters services</w:t>
      </w:r>
    </w:p>
    <w:p w14:paraId="5C0A2B71" w14:textId="77777777" w:rsidR="00506D79" w:rsidRPr="00506D79" w:rsidRDefault="00506D79" w:rsidP="003E4580">
      <w:pPr>
        <w:numPr>
          <w:ilvl w:val="1"/>
          <w:numId w:val="22"/>
        </w:numPr>
      </w:pPr>
      <w:r w:rsidRPr="00506D79">
        <w:t>move the supply of three waters services to a more financially sustainable footing, and address the affordability and capability challenges that currently exist in the sector</w:t>
      </w:r>
    </w:p>
    <w:p w14:paraId="0D317215" w14:textId="77777777" w:rsidR="00506D79" w:rsidRPr="00506D79" w:rsidRDefault="00506D79" w:rsidP="003E4580">
      <w:pPr>
        <w:numPr>
          <w:ilvl w:val="1"/>
          <w:numId w:val="22"/>
        </w:numPr>
      </w:pPr>
      <w:r w:rsidRPr="00506D79">
        <w:t>improve transparency about, and accountability for, the delivery and costs of three waters services</w:t>
      </w:r>
    </w:p>
    <w:p w14:paraId="3CF255EA" w14:textId="77777777" w:rsidR="00506D79" w:rsidRPr="00506D79" w:rsidRDefault="00506D79" w:rsidP="003E4580">
      <w:pPr>
        <w:numPr>
          <w:ilvl w:val="1"/>
          <w:numId w:val="22"/>
        </w:numPr>
      </w:pPr>
      <w:r w:rsidRPr="00506D79">
        <w:t>improve the coordination of resources and unlock opportunities to consider New Zealand's water infrastructure needs at a larger scale and alongside wider infrastructure and development needs</w:t>
      </w:r>
    </w:p>
    <w:p w14:paraId="37D6B405" w14:textId="77777777" w:rsidR="00506D79" w:rsidRPr="00506D79" w:rsidRDefault="00506D79" w:rsidP="003E4580">
      <w:pPr>
        <w:numPr>
          <w:ilvl w:val="1"/>
          <w:numId w:val="22"/>
        </w:numPr>
      </w:pPr>
      <w:r w:rsidRPr="00506D79">
        <w:t>increase the resilience of three waters service provision to both short and long-term risks and events, particularly climate change and natural hazards</w:t>
      </w:r>
    </w:p>
    <w:p w14:paraId="42C4FEA1" w14:textId="77777777" w:rsidR="00506D79" w:rsidRPr="00506D79" w:rsidRDefault="00506D79" w:rsidP="003E4580">
      <w:pPr>
        <w:numPr>
          <w:ilvl w:val="1"/>
          <w:numId w:val="22"/>
        </w:numPr>
      </w:pPr>
      <w:r w:rsidRPr="00506D79">
        <w:t>provide mechanisms for enabling iwi/Māori rights and interests.</w:t>
      </w:r>
    </w:p>
    <w:p w14:paraId="20A0C7B9" w14:textId="742D3E93" w:rsidR="00A96104" w:rsidRPr="00A96104" w:rsidRDefault="00A96104" w:rsidP="00A96104">
      <w:pPr>
        <w:keepLines w:val="0"/>
        <w:rPr>
          <w:b/>
        </w:rPr>
      </w:pPr>
      <w:r>
        <w:t xml:space="preserve">The 2020 </w:t>
      </w:r>
      <w:r w:rsidRPr="00917FF8">
        <w:t>indicative timetable for the full reform programme</w:t>
      </w:r>
      <w:r>
        <w:t xml:space="preserve"> is provided below</w:t>
      </w:r>
      <w:r w:rsidRPr="00917FF8">
        <w:t xml:space="preserve">. </w:t>
      </w:r>
      <w:r>
        <w:t>It was always subject to</w:t>
      </w:r>
      <w:r w:rsidRPr="00917FF8">
        <w:t xml:space="preserve"> change as the reform</w:t>
      </w:r>
      <w:r>
        <w:t>s</w:t>
      </w:r>
      <w:r w:rsidRPr="00917FF8">
        <w:t xml:space="preserve"> progress</w:t>
      </w:r>
      <w:r>
        <w:t>ed, future Government budget decisions and Councils were advised that a</w:t>
      </w:r>
      <w:r w:rsidRPr="001663AB">
        <w:t xml:space="preserve">ny further tranches of funding </w:t>
      </w:r>
      <w:r>
        <w:t>would</w:t>
      </w:r>
      <w:r w:rsidRPr="001663AB">
        <w:t xml:space="preserve"> be at the discretion of the Government and may depend on progress against reform objectives.</w:t>
      </w:r>
    </w:p>
    <w:p w14:paraId="531AC3F8" w14:textId="77777777" w:rsidR="00A96104" w:rsidRDefault="00A96104" w:rsidP="00A96104">
      <w:r w:rsidRPr="00917FF8">
        <w:rPr>
          <w:noProof/>
        </w:rPr>
        <w:drawing>
          <wp:inline distT="0" distB="0" distL="0" distR="0" wp14:anchorId="44DCF109" wp14:editId="6B17CE58">
            <wp:extent cx="5760085" cy="1809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85" cy="1809750"/>
                    </a:xfrm>
                    <a:prstGeom prst="rect">
                      <a:avLst/>
                    </a:prstGeom>
                    <a:noFill/>
                    <a:ln>
                      <a:noFill/>
                    </a:ln>
                  </pic:spPr>
                </pic:pic>
              </a:graphicData>
            </a:graphic>
          </wp:inline>
        </w:drawing>
      </w:r>
    </w:p>
    <w:p w14:paraId="0B7DD643" w14:textId="77777777" w:rsidR="00A96104" w:rsidRDefault="00A96104" w:rsidP="00506D79"/>
    <w:p w14:paraId="1A694606" w14:textId="06C6963A" w:rsidR="00506D79" w:rsidRDefault="00506D79" w:rsidP="00506D79">
      <w:proofErr w:type="gramStart"/>
      <w:r w:rsidRPr="00506D79">
        <w:t>Also</w:t>
      </w:r>
      <w:proofErr w:type="gramEnd"/>
      <w:r w:rsidRPr="00506D79">
        <w:t xml:space="preserve"> in July 2020 the Government announced an initial funding package of $761 million to provide a post COVID-19 stimulus to maintain and improve water three waters infrastructure, support a three-year programme of reform of local government water service delivery arrangements (reform programme), and support the establishment of Taumata Arowai, the new Waters Services Regulator.  </w:t>
      </w:r>
    </w:p>
    <w:p w14:paraId="32328133" w14:textId="77777777" w:rsidR="00A96104" w:rsidRDefault="00A96104" w:rsidP="00506D79"/>
    <w:p w14:paraId="51FD643E" w14:textId="77777777" w:rsidR="00506D79" w:rsidRDefault="00506D79" w:rsidP="00506D79">
      <w:r>
        <w:t xml:space="preserve">Following initial reports (that used publicly available council information) from the Water Industry Commission for Scotland (WICS), between October 2020 and February 2021, (all) 67 councils participated in the Government’s Request for Information (RfI) on council’s </w:t>
      </w:r>
      <w:bookmarkStart w:id="7" w:name="_Hlk78532671"/>
      <w:r>
        <w:t>three waters assets, including future investment requirements</w:t>
      </w:r>
      <w:bookmarkEnd w:id="7"/>
      <w:r>
        <w:t xml:space="preserve">.  In return they received what was known as Tranche 1 stimulus funding (under a MoU and funding agreements with Government) for </w:t>
      </w:r>
      <w:r w:rsidRPr="00BA41A4">
        <w:t>operating or capital expenditure</w:t>
      </w:r>
      <w:r>
        <w:t xml:space="preserve"> that supported the reform objectives, economic recovery through job creation and maintaining, increasing and/or accelerating investment in core water infrastructure delivery, </w:t>
      </w:r>
      <w:proofErr w:type="gramStart"/>
      <w:r>
        <w:t>renewals</w:t>
      </w:r>
      <w:proofErr w:type="gramEnd"/>
      <w:r>
        <w:t xml:space="preserve"> and maintenance.  </w:t>
      </w:r>
      <w:r w:rsidRPr="00506D79">
        <w:rPr>
          <w:highlight w:val="yellow"/>
        </w:rPr>
        <w:t>[OPTIONAL - Council received XX under this arrangement and is currently completing the agreed delivery plan. Previous Council reports [xx] detail the reasons for Council participation and resolutions [or insert resolutions].</w:t>
      </w:r>
    </w:p>
    <w:p w14:paraId="53B01E5C" w14:textId="4089590D" w:rsidR="00506D79" w:rsidRPr="00506D79" w:rsidRDefault="00A96104" w:rsidP="00506D79">
      <w:r>
        <w:t xml:space="preserve">In line with Government policy, </w:t>
      </w:r>
      <w:r w:rsidR="00506D79" w:rsidRPr="00506D79">
        <w:t xml:space="preserve">Taumata Arowai became a new Crown entity in March 2021 and will become the dedicated water services regulator when the Water Services Bill passes, expected to be in the second half of 2021 (the Select Committee is dure to report back on 11 August 2021).  They will oversee and administer, and enforce a new, expanded and strengthened drinking-water regulatory system, to ensure all New Zealand communities have access to safe drinking water.  They will also provide oversight of the regulation, management, and environmental performance of wastewater and storm-water networks, including promoting public understanding of that performance.  </w:t>
      </w:r>
    </w:p>
    <w:p w14:paraId="26898285" w14:textId="312C1135" w:rsidR="00506D79" w:rsidRPr="00506D79" w:rsidRDefault="00506D79" w:rsidP="00506D79">
      <w:r w:rsidRPr="00506D79">
        <w:t xml:space="preserve">An overview of local authority obligations under the Bill is provided </w:t>
      </w:r>
      <w:r>
        <w:t>below</w:t>
      </w:r>
      <w:r w:rsidRPr="00506D79">
        <w:t>.  The Bill provides for a range of compliance and enforcement tools including compliance orders, enforceable undertakings, infringement offences, and criminal proceedings, which can be taken against council officers (but not elected officials).</w:t>
      </w:r>
    </w:p>
    <w:p w14:paraId="0460ECA8" w14:textId="4A8C35B0" w:rsidR="00506D79" w:rsidRDefault="00506D79" w:rsidP="00506D79">
      <w:r w:rsidRPr="00506D79">
        <w:t xml:space="preserve">Taumata Arowai will have the authority to prepare standards and rules that water suppliers (such as councils) must comply with.  Their </w:t>
      </w:r>
      <w:hyperlink r:id="rId31" w:history="1">
        <w:r w:rsidRPr="00506D79">
          <w:rPr>
            <w:rStyle w:val="Hyperlink"/>
          </w:rPr>
          <w:t>initial working drafts</w:t>
        </w:r>
      </w:hyperlink>
      <w:r w:rsidRPr="00506D79">
        <w:t xml:space="preserve"> are available online</w:t>
      </w:r>
      <w:r w:rsidRPr="00506D79">
        <w:rPr>
          <w:vertAlign w:val="superscript"/>
        </w:rPr>
        <w:footnoteReference w:id="13"/>
      </w:r>
      <w:r w:rsidRPr="00506D79">
        <w:t xml:space="preserve"> and are currently being updated.  Consultation will occur later this year.  Guidance to support the </w:t>
      </w:r>
      <w:bookmarkStart w:id="8" w:name="_Hlk78532561"/>
      <w:r w:rsidRPr="00506D79">
        <w:t xml:space="preserve">operational compliance rules </w:t>
      </w:r>
      <w:bookmarkEnd w:id="8"/>
      <w:r w:rsidRPr="00506D79">
        <w:t xml:space="preserve">is also being developed and will be available when the rules are consulted on.  </w:t>
      </w:r>
    </w:p>
    <w:p w14:paraId="7FF48E7B" w14:textId="7D6447CA" w:rsidR="00A96104" w:rsidRDefault="00A96104" w:rsidP="00506D79">
      <w:r>
        <w:t xml:space="preserve">It is anticipated that monitoring, </w:t>
      </w:r>
      <w:proofErr w:type="gramStart"/>
      <w:r>
        <w:t>compliance</w:t>
      </w:r>
      <w:proofErr w:type="gramEnd"/>
      <w:r>
        <w:t xml:space="preserve"> and enforcement of standards will increase substantially on the status quo with the passing of the Water Services Bill and as </w:t>
      </w:r>
      <w:r w:rsidR="00506D79" w:rsidRPr="00506D79">
        <w:t>Taumata Arowai</w:t>
      </w:r>
      <w:r>
        <w:t xml:space="preserve"> begins to operate.</w:t>
      </w:r>
      <w:r w:rsidRPr="00F4196B">
        <w:t xml:space="preserve"> </w:t>
      </w:r>
      <w:r>
        <w:t xml:space="preserve">It is also likely that </w:t>
      </w:r>
      <w:r w:rsidRPr="00F4196B">
        <w:t xml:space="preserve">the </w:t>
      </w:r>
      <w:r>
        <w:t xml:space="preserve">drinking water </w:t>
      </w:r>
      <w:r w:rsidRPr="00F4196B">
        <w:t xml:space="preserve">standards </w:t>
      </w:r>
      <w:r>
        <w:t xml:space="preserve">and their coverage (including non-Council water suppliers) and environmental standards </w:t>
      </w:r>
      <w:r w:rsidRPr="00F4196B">
        <w:t>will become more rigorous over time</w:t>
      </w:r>
      <w:r>
        <w:t xml:space="preserve">.  This creates risks for council in meeting future standards and mana whenua and community aspirations (such as greater investment required than currently planned, risk of enforcement action). </w:t>
      </w:r>
    </w:p>
    <w:p w14:paraId="2A3860C2" w14:textId="4A8CD080" w:rsidR="00506D79" w:rsidRPr="00506D79" w:rsidRDefault="00506D79" w:rsidP="00506D79">
      <w:pPr>
        <w:pStyle w:val="Heading2"/>
        <w:rPr>
          <w:sz w:val="28"/>
        </w:rPr>
      </w:pPr>
      <w:r w:rsidRPr="00506D79">
        <w:rPr>
          <w:sz w:val="28"/>
        </w:rPr>
        <w:lastRenderedPageBreak/>
        <w:t>Water Services Bill obligations of local authorities</w:t>
      </w:r>
    </w:p>
    <w:p w14:paraId="3A7B5758" w14:textId="1727A18F" w:rsidR="00506D79" w:rsidRPr="00506D79" w:rsidRDefault="00506D79" w:rsidP="00506D79">
      <w:pPr>
        <w:rPr>
          <w:b/>
        </w:rPr>
      </w:pPr>
      <w:r w:rsidRPr="00506D79">
        <w:rPr>
          <w:b/>
        </w:rPr>
        <w:t>Table 2 from https://www.dia.govt.nz/diawebsite.nsf/Files/Three-waters-reform-programme/$file/transforming-the-system-for-delivering-three-waters-services-the-case-for-change-and-summary-of-proposals-30-june-2021.pdf</w:t>
      </w:r>
    </w:p>
    <w:p w14:paraId="2022F50B" w14:textId="77777777" w:rsidR="00506D79" w:rsidRPr="00506D79" w:rsidRDefault="00506D79" w:rsidP="00506D79">
      <w:pPr>
        <w:rPr>
          <w:b/>
        </w:rPr>
      </w:pPr>
      <w:r>
        <w:rPr>
          <w:noProof/>
        </w:rPr>
        <w:drawing>
          <wp:inline distT="0" distB="0" distL="0" distR="0" wp14:anchorId="6A56B228" wp14:editId="1AFD8B5D">
            <wp:extent cx="4982805" cy="5587048"/>
            <wp:effectExtent l="0" t="0" r="8890" b="0"/>
            <wp:docPr id="5" name="Picture 5"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with low confidence"/>
                    <pic:cNvPicPr/>
                  </pic:nvPicPr>
                  <pic:blipFill>
                    <a:blip r:embed="rId32"/>
                    <a:stretch>
                      <a:fillRect/>
                    </a:stretch>
                  </pic:blipFill>
                  <pic:spPr>
                    <a:xfrm>
                      <a:off x="0" y="0"/>
                      <a:ext cx="4988271" cy="5593176"/>
                    </a:xfrm>
                    <a:prstGeom prst="rect">
                      <a:avLst/>
                    </a:prstGeom>
                  </pic:spPr>
                </pic:pic>
              </a:graphicData>
            </a:graphic>
          </wp:inline>
        </w:drawing>
      </w:r>
    </w:p>
    <w:p w14:paraId="498A7DD0" w14:textId="6DA4C07A" w:rsidR="0062542A" w:rsidRDefault="0062542A" w:rsidP="0062542A">
      <w:pPr>
        <w:rPr>
          <w:b/>
        </w:rPr>
      </w:pPr>
    </w:p>
    <w:p w14:paraId="7AF72A15" w14:textId="77777777" w:rsidR="00A96104" w:rsidRDefault="00A96104">
      <w:pPr>
        <w:keepLines w:val="0"/>
        <w:rPr>
          <w:rFonts w:cs="Arial"/>
          <w:b/>
          <w:bCs/>
          <w:iCs/>
          <w:color w:val="1F546B"/>
          <w:sz w:val="36"/>
          <w:szCs w:val="28"/>
        </w:rPr>
      </w:pPr>
      <w:r>
        <w:br w:type="page"/>
      </w:r>
    </w:p>
    <w:p w14:paraId="4444E207" w14:textId="49D65210" w:rsidR="00851ED2" w:rsidRDefault="006668BF" w:rsidP="006A6EC2">
      <w:pPr>
        <w:pStyle w:val="Heading2"/>
      </w:pPr>
      <w:r w:rsidRPr="006668BF">
        <w:lastRenderedPageBreak/>
        <w:t xml:space="preserve">Attachment 2 – the Government’s conclusion that the case for change has been made </w:t>
      </w:r>
    </w:p>
    <w:p w14:paraId="05E8207D" w14:textId="77777777" w:rsidR="006A6EC2" w:rsidRDefault="006A6EC2" w:rsidP="00954F26">
      <w:pPr>
        <w:pStyle w:val="ListParagraph"/>
        <w:numPr>
          <w:ilvl w:val="0"/>
          <w:numId w:val="30"/>
        </w:numPr>
      </w:pPr>
      <w:r>
        <w:t xml:space="preserve">The modelling has indicated a likely range for future investment requirements at a national level in the order of $120 billion to $185 billion, an average household cost for most councils on a standalone basis to be between $1910 and $8690 by 2051. </w:t>
      </w:r>
    </w:p>
    <w:p w14:paraId="03D7603E" w14:textId="77777777" w:rsidR="006A6EC2" w:rsidRDefault="006A6EC2" w:rsidP="00954F26">
      <w:pPr>
        <w:pStyle w:val="ListParagraph"/>
        <w:numPr>
          <w:ilvl w:val="0"/>
          <w:numId w:val="30"/>
        </w:numPr>
      </w:pPr>
      <w:r>
        <w:t xml:space="preserve">It also estimated these average household costs could be reduced to between $800 and $1640 per household and efficiencies in the range of 45% over 15-30 years if the reform process went ahead. </w:t>
      </w:r>
    </w:p>
    <w:p w14:paraId="219FF7C4" w14:textId="353315C8" w:rsidR="00851ED2" w:rsidRDefault="00851ED2" w:rsidP="00954F26">
      <w:pPr>
        <w:pStyle w:val="ListParagraph"/>
        <w:numPr>
          <w:ilvl w:val="0"/>
          <w:numId w:val="30"/>
        </w:numPr>
      </w:pPr>
      <w:r>
        <w:t xml:space="preserve">The efficiencies noted are underpinned by evidence across a range of countries based on joined up networks (the conclusion is that 600,000 to 800,000 connections achieve scale and efficiency), greater borrowing capability and improved access to markets, procurement efficiencies, smarter asst management and strategic planning for investment, a more predictable pipeline and strengthened benchmarked performance, </w:t>
      </w:r>
      <w:proofErr w:type="gramStart"/>
      <w:r>
        <w:t>governance</w:t>
      </w:r>
      <w:proofErr w:type="gramEnd"/>
      <w:r>
        <w:t xml:space="preserve"> and workforce capabilities. </w:t>
      </w:r>
    </w:p>
    <w:p w14:paraId="10F0F026" w14:textId="77777777" w:rsidR="00851ED2" w:rsidRDefault="00851ED2" w:rsidP="00954F26">
      <w:pPr>
        <w:pStyle w:val="ListParagraph"/>
        <w:numPr>
          <w:ilvl w:val="0"/>
          <w:numId w:val="30"/>
        </w:numPr>
      </w:pPr>
      <w:r>
        <w:t xml:space="preserve">The </w:t>
      </w:r>
      <w:hyperlink r:id="rId33" w:history="1">
        <w:r w:rsidRPr="00A14C23">
          <w:rPr>
            <w:rStyle w:val="Hyperlink"/>
          </w:rPr>
          <w:t>briefing to the Minister</w:t>
        </w:r>
      </w:hyperlink>
      <w:r>
        <w:t xml:space="preserve"> notes that this “investment is what WICS has estimated is necessary for New Zealand to meet current United Kingdom levels of compliance with EU standards over the next 30 years, which in its assessment (and confirmed by Beca) are broadly comparable with equivalent New Zealand standards.”. </w:t>
      </w:r>
    </w:p>
    <w:p w14:paraId="0639A266" w14:textId="6A452DDE" w:rsidR="00851ED2" w:rsidRDefault="00851ED2" w:rsidP="00954F26">
      <w:pPr>
        <w:pStyle w:val="ListParagraph"/>
        <w:numPr>
          <w:ilvl w:val="0"/>
          <w:numId w:val="30"/>
        </w:numPr>
      </w:pPr>
      <w:r>
        <w:t xml:space="preserve">However, this is caveated as a conservative estimate that does not </w:t>
      </w:r>
      <w:proofErr w:type="gramStart"/>
      <w:r>
        <w:t>take into account</w:t>
      </w:r>
      <w:proofErr w:type="gramEnd"/>
      <w:r>
        <w:t xml:space="preserve"> iwi goals and aspirations, higher environmental standards or performance standards that are anticipated in future legislation, uncertainties in asset lives, seismic and resilience risk, supply chain issues, and the current workload to manage and deliver improvements as well as address renewal backlogs.  </w:t>
      </w:r>
    </w:p>
    <w:p w14:paraId="7AFD9A40" w14:textId="08F1F8A3" w:rsidR="00A96104" w:rsidRDefault="00A96104" w:rsidP="00954F26">
      <w:pPr>
        <w:pStyle w:val="ListParagraph"/>
        <w:numPr>
          <w:ilvl w:val="0"/>
          <w:numId w:val="30"/>
        </w:numPr>
      </w:pPr>
      <w:r>
        <w:t xml:space="preserve">For councils with non-council </w:t>
      </w:r>
      <w:r w:rsidRPr="00C01FA3">
        <w:t>drinking water supplier</w:t>
      </w:r>
      <w:r>
        <w:t xml:space="preserve">s in their areas there is additional risk if they are </w:t>
      </w:r>
      <w:r w:rsidRPr="00C01FA3">
        <w:t xml:space="preserve">unable to consistently provide safe drinking water </w:t>
      </w:r>
      <w:r>
        <w:t>to their consumers, including the potential for council to have to take on the water supply.  Council operating on expired consents or with consent renewals in the next 15 years also face uncertainty over the standards they will need to meet in the future and therefore the level of investment that needs to occur.</w:t>
      </w:r>
    </w:p>
    <w:p w14:paraId="6C17C632" w14:textId="77777777" w:rsidR="00851ED2" w:rsidRDefault="00851ED2" w:rsidP="00954F26">
      <w:pPr>
        <w:pStyle w:val="ListParagraph"/>
        <w:numPr>
          <w:ilvl w:val="0"/>
          <w:numId w:val="30"/>
        </w:numPr>
      </w:pPr>
      <w:r>
        <w:t xml:space="preserve">Councils could also add to the above list of uncertainties and challenges their </w:t>
      </w:r>
      <w:proofErr w:type="gramStart"/>
      <w:r>
        <w:t>business as usual</w:t>
      </w:r>
      <w:proofErr w:type="gramEnd"/>
      <w:r>
        <w:t xml:space="preserve"> workload, the workload associated with delivering on stimulus packages and associated with responding to other government reform initiatives such as reform of the Resource Management Act, and general workforce retention and attraction issues, which are exacerbated by public sector competition for talent and skills. </w:t>
      </w:r>
    </w:p>
    <w:p w14:paraId="2A69A7A4" w14:textId="454CDC95" w:rsidR="00EA53E6" w:rsidRDefault="00851ED2" w:rsidP="00954F26">
      <w:pPr>
        <w:pStyle w:val="ListParagraph"/>
        <w:numPr>
          <w:ilvl w:val="0"/>
          <w:numId w:val="30"/>
        </w:numPr>
      </w:pPr>
      <w:r>
        <w:t xml:space="preserve">The modelling indicated that between one and four water services entities would provide the most efficiencies and reduce costs to individual households. </w:t>
      </w:r>
    </w:p>
    <w:p w14:paraId="1D70397E" w14:textId="77777777" w:rsidR="00851ED2" w:rsidRDefault="00851ED2" w:rsidP="00954F26">
      <w:pPr>
        <w:pStyle w:val="ListParagraph"/>
        <w:numPr>
          <w:ilvl w:val="0"/>
          <w:numId w:val="30"/>
        </w:numPr>
      </w:pPr>
      <w:r>
        <w:t xml:space="preserve">When this is added to </w:t>
      </w:r>
    </w:p>
    <w:p w14:paraId="755A600D" w14:textId="77777777" w:rsidR="00851ED2" w:rsidRDefault="00851ED2" w:rsidP="00954F26">
      <w:pPr>
        <w:pStyle w:val="ListParagraph"/>
        <w:numPr>
          <w:ilvl w:val="1"/>
          <w:numId w:val="30"/>
        </w:numPr>
      </w:pPr>
      <w:r>
        <w:t>known variations across the nation in water suppliers’ compliance with drinking standards, including permanent and temporary boil water notices</w:t>
      </w:r>
    </w:p>
    <w:p w14:paraId="2723C54A" w14:textId="77777777" w:rsidR="00851ED2" w:rsidRDefault="00851ED2" w:rsidP="00954F26">
      <w:pPr>
        <w:pStyle w:val="ListParagraph"/>
        <w:numPr>
          <w:ilvl w:val="1"/>
          <w:numId w:val="30"/>
        </w:numPr>
      </w:pPr>
      <w:r>
        <w:t>evidence of poor health and environmental outcomes, including expired resource consents for wastewater treatment plants (and the need for 110 of these plants to go through the resource consenting process in the next 10 years)</w:t>
      </w:r>
    </w:p>
    <w:p w14:paraId="22547762" w14:textId="77777777" w:rsidR="00851ED2" w:rsidRDefault="00851ED2" w:rsidP="00954F26">
      <w:pPr>
        <w:pStyle w:val="ListParagraph"/>
        <w:numPr>
          <w:ilvl w:val="1"/>
          <w:numId w:val="30"/>
        </w:numPr>
      </w:pPr>
      <w:r>
        <w:t>stormwater overflows and other challenges</w:t>
      </w:r>
    </w:p>
    <w:p w14:paraId="1D74B9BA" w14:textId="77777777" w:rsidR="00851ED2" w:rsidRDefault="00851ED2" w:rsidP="00954F26">
      <w:pPr>
        <w:pStyle w:val="ListParagraph"/>
        <w:numPr>
          <w:ilvl w:val="1"/>
          <w:numId w:val="30"/>
        </w:numPr>
      </w:pPr>
      <w:r>
        <w:t>climate change</w:t>
      </w:r>
    </w:p>
    <w:p w14:paraId="2205E738" w14:textId="77777777" w:rsidR="00851ED2" w:rsidRDefault="00851ED2" w:rsidP="00954F26">
      <w:pPr>
        <w:pStyle w:val="ListParagraph"/>
        <w:numPr>
          <w:ilvl w:val="1"/>
          <w:numId w:val="30"/>
        </w:numPr>
      </w:pPr>
      <w:r>
        <w:lastRenderedPageBreak/>
        <w:t xml:space="preserve">Te Tiriti obligations and the need to uphold Te Mana o te Wai </w:t>
      </w:r>
    </w:p>
    <w:p w14:paraId="5784103B" w14:textId="77777777" w:rsidR="00851ED2" w:rsidRDefault="00851ED2" w:rsidP="00954F26">
      <w:pPr>
        <w:pStyle w:val="ListParagraph"/>
        <w:numPr>
          <w:ilvl w:val="1"/>
          <w:numId w:val="30"/>
        </w:numPr>
      </w:pPr>
      <w:r>
        <w:t>the size and scale of current service delivery units and workforce issues</w:t>
      </w:r>
    </w:p>
    <w:p w14:paraId="006F8CD1" w14:textId="77777777" w:rsidR="00851ED2" w:rsidRDefault="00851ED2" w:rsidP="00954F26">
      <w:pPr>
        <w:pStyle w:val="ListParagraph"/>
        <w:numPr>
          <w:ilvl w:val="1"/>
          <w:numId w:val="30"/>
        </w:numPr>
      </w:pPr>
      <w:r>
        <w:t>the obligations and responsibilities that councils (and other water suppliers) will face when the Water Services Bill and associated regulations are enacted</w:t>
      </w:r>
    </w:p>
    <w:p w14:paraId="11E6A0A3" w14:textId="628F8D7C" w:rsidR="00EA53E6" w:rsidRDefault="00851ED2" w:rsidP="00954F26">
      <w:pPr>
        <w:pStyle w:val="ListParagraph"/>
        <w:numPr>
          <w:ilvl w:val="1"/>
          <w:numId w:val="30"/>
        </w:numPr>
      </w:pPr>
      <w:r>
        <w:t xml:space="preserve">the Government has concluded that the status quo is not sustainable and that the </w:t>
      </w:r>
      <w:hyperlink r:id="rId34" w:history="1">
        <w:r w:rsidRPr="007A3C21">
          <w:rPr>
            <w:rStyle w:val="Hyperlink"/>
          </w:rPr>
          <w:t>case for change</w:t>
        </w:r>
      </w:hyperlink>
      <w:r>
        <w:t xml:space="preserve"> has been made. </w:t>
      </w:r>
    </w:p>
    <w:p w14:paraId="3CC14631" w14:textId="1BA469F7" w:rsidR="00EA53E6" w:rsidRDefault="00C649C3" w:rsidP="00954F26">
      <w:pPr>
        <w:pStyle w:val="ListParagraph"/>
        <w:numPr>
          <w:ilvl w:val="0"/>
          <w:numId w:val="30"/>
        </w:numPr>
      </w:pPr>
      <w:r>
        <w:rPr>
          <w:noProof/>
        </w:rPr>
        <w:drawing>
          <wp:anchor distT="0" distB="0" distL="114300" distR="114300" simplePos="0" relativeHeight="251659264" behindDoc="0" locked="0" layoutInCell="1" allowOverlap="1" wp14:anchorId="1E0249FC" wp14:editId="7A712B5B">
            <wp:simplePos x="0" y="0"/>
            <wp:positionH relativeFrom="column">
              <wp:posOffset>1990090</wp:posOffset>
            </wp:positionH>
            <wp:positionV relativeFrom="paragraph">
              <wp:posOffset>1213485</wp:posOffset>
            </wp:positionV>
            <wp:extent cx="4667885" cy="2889885"/>
            <wp:effectExtent l="0" t="0" r="0" b="5715"/>
            <wp:wrapTopAndBottom/>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667885" cy="28898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2E04A5E" wp14:editId="49E0FCBC">
            <wp:simplePos x="0" y="0"/>
            <wp:positionH relativeFrom="column">
              <wp:posOffset>170815</wp:posOffset>
            </wp:positionH>
            <wp:positionV relativeFrom="paragraph">
              <wp:posOffset>556260</wp:posOffset>
            </wp:positionV>
            <wp:extent cx="1866900" cy="2760980"/>
            <wp:effectExtent l="0" t="0" r="0" b="1270"/>
            <wp:wrapTopAndBottom/>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66900" cy="2760980"/>
                    </a:xfrm>
                    <a:prstGeom prst="rect">
                      <a:avLst/>
                    </a:prstGeom>
                    <a:noFill/>
                  </pic:spPr>
                </pic:pic>
              </a:graphicData>
            </a:graphic>
            <wp14:sizeRelH relativeFrom="margin">
              <wp14:pctWidth>0</wp14:pctWidth>
            </wp14:sizeRelH>
            <wp14:sizeRelV relativeFrom="margin">
              <wp14:pctHeight>0</wp14:pctHeight>
            </wp14:sizeRelV>
          </wp:anchor>
        </w:drawing>
      </w:r>
      <w:r w:rsidR="00EA53E6">
        <w:t xml:space="preserve">The four entities and their proposed boundaries (which may yet change) </w:t>
      </w:r>
      <w:r>
        <w:t xml:space="preserve">and the proposed structure for the system </w:t>
      </w:r>
      <w:r w:rsidR="00EA53E6">
        <w:t>are as follows:</w:t>
      </w:r>
    </w:p>
    <w:p w14:paraId="0933240D" w14:textId="450CEB1C" w:rsidR="00EA53E6" w:rsidRDefault="00EA53E6">
      <w:pPr>
        <w:keepLines w:val="0"/>
      </w:pPr>
    </w:p>
    <w:p w14:paraId="741C18CE" w14:textId="7D2B247C" w:rsidR="00EA53E6" w:rsidRDefault="00C649C3" w:rsidP="00C649C3">
      <w:pPr>
        <w:keepLines w:val="0"/>
      </w:pPr>
      <w:r w:rsidRPr="00C649C3">
        <w:rPr>
          <w:noProof/>
        </w:rPr>
        <w:t xml:space="preserve"> </w:t>
      </w:r>
    </w:p>
    <w:p w14:paraId="6E0E0503" w14:textId="3743493F" w:rsidR="002829AE" w:rsidRPr="00C649C3" w:rsidRDefault="00430D3E" w:rsidP="00C649C3">
      <w:pPr>
        <w:keepLines w:val="0"/>
        <w:rPr>
          <w:rFonts w:cs="Arial"/>
          <w:b/>
          <w:bCs/>
          <w:iCs/>
          <w:color w:val="1F546B"/>
          <w:sz w:val="36"/>
          <w:szCs w:val="28"/>
        </w:rPr>
        <w:sectPr w:rsidR="002829AE" w:rsidRPr="00C649C3" w:rsidSect="00337AB7">
          <w:type w:val="continuous"/>
          <w:pgSz w:w="11907" w:h="16840" w:code="9"/>
          <w:pgMar w:top="1418" w:right="1418" w:bottom="992" w:left="1418" w:header="425" w:footer="635" w:gutter="0"/>
          <w:cols w:space="708"/>
          <w:docGrid w:linePitch="360"/>
        </w:sectPr>
      </w:pPr>
      <w:r>
        <w:br w:type="page"/>
      </w:r>
    </w:p>
    <w:p w14:paraId="4CEB2CC8" w14:textId="10A57CA1" w:rsidR="00DF3C97" w:rsidRDefault="00EA53E6" w:rsidP="00DF3C97">
      <w:pPr>
        <w:pStyle w:val="Heading2"/>
      </w:pPr>
      <w:r>
        <w:lastRenderedPageBreak/>
        <w:t>Attachment 3</w:t>
      </w:r>
      <w:r w:rsidR="00DF3C97">
        <w:t xml:space="preserve"> – DIA two-page summary</w:t>
      </w:r>
    </w:p>
    <w:p w14:paraId="37AADEEA" w14:textId="18E739F3" w:rsidR="002829AE" w:rsidRPr="002829AE" w:rsidRDefault="002829AE" w:rsidP="002829AE">
      <w:r>
        <w:t>For you to format/resize if you use it</w:t>
      </w:r>
    </w:p>
    <w:p w14:paraId="72DCC3E9" w14:textId="6CE0F63D" w:rsidR="00DF3C97" w:rsidRDefault="00DF3C97" w:rsidP="00DF3C97">
      <w:pPr>
        <w:rPr>
          <w:highlight w:val="yellow"/>
        </w:rPr>
      </w:pPr>
      <w:r>
        <w:rPr>
          <w:noProof/>
        </w:rPr>
        <w:drawing>
          <wp:inline distT="0" distB="0" distL="0" distR="0" wp14:anchorId="1A54AE4B" wp14:editId="650C9816">
            <wp:extent cx="4103503" cy="2959896"/>
            <wp:effectExtent l="0" t="0" r="0" b="0"/>
            <wp:docPr id="6" name="Picture 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diagram&#10;&#10;Description automatically generated"/>
                    <pic:cNvPicPr/>
                  </pic:nvPicPr>
                  <pic:blipFill>
                    <a:blip r:embed="rId37"/>
                    <a:stretch>
                      <a:fillRect/>
                    </a:stretch>
                  </pic:blipFill>
                  <pic:spPr>
                    <a:xfrm>
                      <a:off x="0" y="0"/>
                      <a:ext cx="4165405" cy="3004546"/>
                    </a:xfrm>
                    <a:prstGeom prst="rect">
                      <a:avLst/>
                    </a:prstGeom>
                  </pic:spPr>
                </pic:pic>
              </a:graphicData>
            </a:graphic>
          </wp:inline>
        </w:drawing>
      </w:r>
      <w:r w:rsidR="002829AE" w:rsidRPr="002829AE">
        <w:rPr>
          <w:noProof/>
        </w:rPr>
        <w:t xml:space="preserve"> </w:t>
      </w:r>
      <w:r w:rsidR="002829AE" w:rsidRPr="003875FE">
        <w:rPr>
          <w:noProof/>
        </w:rPr>
        <w:drawing>
          <wp:inline distT="0" distB="0" distL="0" distR="0" wp14:anchorId="46C523C2" wp14:editId="76AAC71C">
            <wp:extent cx="3629025" cy="2604369"/>
            <wp:effectExtent l="0" t="0" r="0" b="5715"/>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pic:nvPicPr>
                  <pic:blipFill>
                    <a:blip r:embed="rId38"/>
                    <a:stretch>
                      <a:fillRect/>
                    </a:stretch>
                  </pic:blipFill>
                  <pic:spPr>
                    <a:xfrm>
                      <a:off x="0" y="0"/>
                      <a:ext cx="3652087" cy="2620919"/>
                    </a:xfrm>
                    <a:prstGeom prst="rect">
                      <a:avLst/>
                    </a:prstGeom>
                  </pic:spPr>
                </pic:pic>
              </a:graphicData>
            </a:graphic>
          </wp:inline>
        </w:drawing>
      </w:r>
    </w:p>
    <w:p w14:paraId="08CB93B5" w14:textId="0BC2B277" w:rsidR="00DF3C97" w:rsidRDefault="00DF3C97">
      <w:pPr>
        <w:keepLines w:val="0"/>
        <w:rPr>
          <w:b/>
        </w:rPr>
      </w:pPr>
    </w:p>
    <w:p w14:paraId="415F6510" w14:textId="77777777" w:rsidR="00DF3C97" w:rsidRDefault="00DF3C97">
      <w:pPr>
        <w:keepLines w:val="0"/>
        <w:rPr>
          <w:b/>
        </w:rPr>
      </w:pPr>
      <w:r>
        <w:rPr>
          <w:b/>
        </w:rPr>
        <w:br w:type="page"/>
      </w:r>
    </w:p>
    <w:p w14:paraId="75CFDC30" w14:textId="2AB4C13B" w:rsidR="00DF3C97" w:rsidRDefault="00DF3C97" w:rsidP="00DF3C97">
      <w:pPr>
        <w:pStyle w:val="Heading2"/>
      </w:pPr>
      <w:r>
        <w:lastRenderedPageBreak/>
        <w:t>LGNZ two-page summary</w:t>
      </w:r>
    </w:p>
    <w:p w14:paraId="5A131D98" w14:textId="77777777" w:rsidR="002829AE" w:rsidRPr="002829AE" w:rsidRDefault="002829AE" w:rsidP="002829AE">
      <w:r>
        <w:t>For you to format/resize if you use it</w:t>
      </w:r>
    </w:p>
    <w:p w14:paraId="0410D5CA" w14:textId="659FDEF9" w:rsidR="00DF3C97" w:rsidRDefault="00DF3C97" w:rsidP="0062542A">
      <w:pPr>
        <w:rPr>
          <w:b/>
        </w:rPr>
      </w:pPr>
      <w:r>
        <w:rPr>
          <w:noProof/>
        </w:rPr>
        <w:drawing>
          <wp:inline distT="0" distB="0" distL="0" distR="0" wp14:anchorId="21255AC0" wp14:editId="6D99F429">
            <wp:extent cx="4297991" cy="3016316"/>
            <wp:effectExtent l="0" t="0" r="7620" b="0"/>
            <wp:docPr id="8" name="Picture 8" descr="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website&#10;&#10;Description automatically generated"/>
                    <pic:cNvPicPr/>
                  </pic:nvPicPr>
                  <pic:blipFill>
                    <a:blip r:embed="rId39"/>
                    <a:stretch>
                      <a:fillRect/>
                    </a:stretch>
                  </pic:blipFill>
                  <pic:spPr>
                    <a:xfrm>
                      <a:off x="0" y="0"/>
                      <a:ext cx="4318504" cy="3030712"/>
                    </a:xfrm>
                    <a:prstGeom prst="rect">
                      <a:avLst/>
                    </a:prstGeom>
                  </pic:spPr>
                </pic:pic>
              </a:graphicData>
            </a:graphic>
          </wp:inline>
        </w:drawing>
      </w:r>
      <w:r w:rsidR="002829AE">
        <w:rPr>
          <w:b/>
          <w:noProof/>
        </w:rPr>
        <w:drawing>
          <wp:inline distT="0" distB="0" distL="0" distR="0" wp14:anchorId="0AB3421A" wp14:editId="64D07F06">
            <wp:extent cx="4316559" cy="3012122"/>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0554" cy="3014910"/>
                    </a:xfrm>
                    <a:prstGeom prst="rect">
                      <a:avLst/>
                    </a:prstGeom>
                    <a:noFill/>
                  </pic:spPr>
                </pic:pic>
              </a:graphicData>
            </a:graphic>
          </wp:inline>
        </w:drawing>
      </w:r>
    </w:p>
    <w:p w14:paraId="65195EF0" w14:textId="195C03C4" w:rsidR="000C086F" w:rsidRDefault="000C086F" w:rsidP="0062542A">
      <w:pPr>
        <w:rPr>
          <w:b/>
        </w:rPr>
      </w:pPr>
    </w:p>
    <w:p w14:paraId="6C217E98" w14:textId="77777777" w:rsidR="002829AE" w:rsidRDefault="002829AE">
      <w:pPr>
        <w:keepLines w:val="0"/>
        <w:rPr>
          <w:b/>
        </w:rPr>
        <w:sectPr w:rsidR="002829AE" w:rsidSect="002829AE">
          <w:pgSz w:w="16840" w:h="11907" w:orient="landscape" w:code="9"/>
          <w:pgMar w:top="1418" w:right="1418" w:bottom="1418" w:left="992" w:header="425" w:footer="635" w:gutter="0"/>
          <w:cols w:space="708"/>
          <w:docGrid w:linePitch="360"/>
        </w:sectPr>
      </w:pPr>
    </w:p>
    <w:p w14:paraId="0EE9BD88" w14:textId="7516665E" w:rsidR="000C086F" w:rsidRDefault="000C086F" w:rsidP="0041639E">
      <w:pPr>
        <w:pStyle w:val="Heading2"/>
      </w:pPr>
      <w:r w:rsidRPr="000C086F">
        <w:lastRenderedPageBreak/>
        <w:t>A</w:t>
      </w:r>
      <w:r w:rsidR="00EA53E6">
        <w:t>ttachment 4</w:t>
      </w:r>
      <w:r w:rsidRPr="000C086F">
        <w:t xml:space="preserve"> - funding to invest in the future of local government and community wellbeing</w:t>
      </w:r>
    </w:p>
    <w:p w14:paraId="1477539F" w14:textId="773A418C" w:rsidR="00C62106" w:rsidRPr="00C62106" w:rsidRDefault="00C62106" w:rsidP="00954F26">
      <w:pPr>
        <w:pStyle w:val="ListParagraph"/>
        <w:numPr>
          <w:ilvl w:val="0"/>
          <w:numId w:val="31"/>
        </w:numPr>
      </w:pPr>
      <w:r w:rsidRPr="00B33EFF">
        <w:t>On 15 July, in partnership</w:t>
      </w:r>
      <w:r>
        <w:t xml:space="preserve"> with LGNZ under a </w:t>
      </w:r>
      <w:hyperlink r:id="rId41" w:history="1">
        <w:r w:rsidRPr="0047080F">
          <w:rPr>
            <w:rStyle w:val="Hyperlink"/>
          </w:rPr>
          <w:t>Heads of Agreement</w:t>
        </w:r>
      </w:hyperlink>
      <w:r>
        <w:rPr>
          <w:rStyle w:val="FootnoteReference"/>
        </w:rPr>
        <w:footnoteReference w:id="14"/>
      </w:r>
      <w:r>
        <w:t xml:space="preserve">, the Government announced a package of $2.5 billion to support councils to transition to the new water entities and to invest in community wellbeing. </w:t>
      </w:r>
    </w:p>
    <w:p w14:paraId="29BB023B" w14:textId="77777777" w:rsidR="00C62106" w:rsidRDefault="00C62106" w:rsidP="00954F26">
      <w:pPr>
        <w:pStyle w:val="ListParagraph"/>
        <w:numPr>
          <w:ilvl w:val="0"/>
          <w:numId w:val="31"/>
        </w:numPr>
      </w:pPr>
      <w:r>
        <w:t>The ‘</w:t>
      </w:r>
      <w:r w:rsidRPr="00C62106">
        <w:rPr>
          <w:b/>
          <w:bCs/>
        </w:rPr>
        <w:t>better off’ element</w:t>
      </w:r>
      <w:r>
        <w:t xml:space="preserve">: an investment of </w:t>
      </w:r>
      <w:r w:rsidRPr="00C62106">
        <w:rPr>
          <w:b/>
          <w:bCs/>
        </w:rPr>
        <w:t>$2 billion</w:t>
      </w:r>
      <w:r>
        <w:t xml:space="preserve"> into the future for local government and community wellbeing. </w:t>
      </w:r>
    </w:p>
    <w:p w14:paraId="612D1BE3" w14:textId="751CEE0F" w:rsidR="00C62106" w:rsidRDefault="00C62106" w:rsidP="00954F26">
      <w:pPr>
        <w:pStyle w:val="ListParagraph"/>
        <w:numPr>
          <w:ilvl w:val="1"/>
          <w:numId w:val="31"/>
        </w:numPr>
      </w:pPr>
      <w:r>
        <w:t xml:space="preserve">The investment is funded $1 billion from the Crown and $1 billion </w:t>
      </w:r>
      <w:r w:rsidRPr="008B48B4">
        <w:t xml:space="preserve">from the </w:t>
      </w:r>
      <w:r>
        <w:t>n</w:t>
      </w:r>
      <w:r w:rsidRPr="008B48B4">
        <w:t>ew Water Services Entities</w:t>
      </w:r>
      <w:r>
        <w:t>.  $500 million will be available from 1 July 2022. The funding has been allocated to territorial authorities (which includes unitary authorities)</w:t>
      </w:r>
      <w:r w:rsidR="00E222F4">
        <w:rPr>
          <w:rStyle w:val="FootnoteReference"/>
        </w:rPr>
        <w:footnoteReference w:id="15"/>
      </w:r>
      <w:r>
        <w:t xml:space="preserve"> </w:t>
      </w:r>
      <w:proofErr w:type="gramStart"/>
      <w:r>
        <w:t>on the basis of</w:t>
      </w:r>
      <w:proofErr w:type="gramEnd"/>
      <w:r>
        <w:t xml:space="preserve"> a nationally formula that takes into account population, relative deprivation and land area.  </w:t>
      </w:r>
    </w:p>
    <w:p w14:paraId="0608D82F" w14:textId="77777777" w:rsidR="00C62106" w:rsidRDefault="00C62106" w:rsidP="00954F26">
      <w:pPr>
        <w:pStyle w:val="ListParagraph"/>
        <w:numPr>
          <w:ilvl w:val="1"/>
          <w:numId w:val="31"/>
        </w:numPr>
      </w:pPr>
      <w:r>
        <w:t>The funding can be used to support the delivery of local wellbeing outcomes associated with climate change and resilience, housing and local placemaking, and there is an expectation that c</w:t>
      </w:r>
      <w:r w:rsidRPr="00DC6663">
        <w:t>ouncils will engage with iwi/Māori in determining how to use their funding allocation.</w:t>
      </w:r>
    </w:p>
    <w:p w14:paraId="7477952F" w14:textId="77777777" w:rsidR="00C62106" w:rsidRDefault="00C62106" w:rsidP="00954F26">
      <w:pPr>
        <w:pStyle w:val="ListParagraph"/>
        <w:numPr>
          <w:ilvl w:val="0"/>
          <w:numId w:val="31"/>
        </w:numPr>
      </w:pPr>
      <w:r>
        <w:t xml:space="preserve">The </w:t>
      </w:r>
      <w:r w:rsidRPr="00C62106">
        <w:rPr>
          <w:b/>
          <w:bCs/>
        </w:rPr>
        <w:t>‘no council worse off’ element</w:t>
      </w:r>
      <w:r>
        <w:t xml:space="preserve">: an allocation of up to around $500 million to ensure that no local authority is in a materially worse position financially to continue to provide services to its community as a direct result of the reform.  </w:t>
      </w:r>
    </w:p>
    <w:p w14:paraId="77D8C449" w14:textId="77777777" w:rsidR="00C62106" w:rsidRDefault="00C62106" w:rsidP="00954F26">
      <w:pPr>
        <w:pStyle w:val="ListParagraph"/>
        <w:numPr>
          <w:ilvl w:val="1"/>
          <w:numId w:val="31"/>
        </w:numPr>
      </w:pPr>
      <w:r>
        <w:t xml:space="preserve">This element is </w:t>
      </w:r>
      <w:r w:rsidRPr="005E2A29">
        <w:t xml:space="preserve">intended to ensure the financial sustainability of councils and address reasonable costs and financial impacts associated with the transfer of assets, </w:t>
      </w:r>
      <w:proofErr w:type="gramStart"/>
      <w:r w:rsidRPr="005E2A29">
        <w:t>liabilities</w:t>
      </w:r>
      <w:proofErr w:type="gramEnd"/>
      <w:r w:rsidRPr="005E2A29">
        <w:t xml:space="preserve"> and revenues to new water services entities</w:t>
      </w:r>
      <w:r>
        <w:t xml:space="preserve">.  </w:t>
      </w:r>
    </w:p>
    <w:p w14:paraId="5E5DBF28" w14:textId="77777777" w:rsidR="00C62106" w:rsidRDefault="00C62106" w:rsidP="00954F26">
      <w:pPr>
        <w:pStyle w:val="ListParagraph"/>
        <w:numPr>
          <w:ilvl w:val="1"/>
          <w:numId w:val="31"/>
        </w:numPr>
      </w:pPr>
      <w:r>
        <w:t xml:space="preserve">Up to $250 million is available to meet the unavoidable costs of stranded overheads and the remainder for other adverse impacts on financial sustainability of territorial authorities (including future borrowing capacity).  </w:t>
      </w:r>
    </w:p>
    <w:p w14:paraId="73FEED0D" w14:textId="51EF24A5" w:rsidR="00C62106" w:rsidRDefault="00C62106" w:rsidP="00954F26">
      <w:pPr>
        <w:pStyle w:val="ListParagraph"/>
        <w:numPr>
          <w:ilvl w:val="1"/>
          <w:numId w:val="31"/>
        </w:numPr>
      </w:pPr>
      <w:r>
        <w:t>Of this $250 up to $50 million is allocated to Auckland, Christchurch and Wellington Water councils, the remainder is available to other councils.</w:t>
      </w:r>
      <w:r>
        <w:rPr>
          <w:rStyle w:val="FootnoteReference"/>
        </w:rPr>
        <w:footnoteReference w:id="16"/>
      </w:r>
      <w:r>
        <w:t xml:space="preserve"> This funding is not available until July 2024 and is funded by the Water Services Entities.</w:t>
      </w:r>
    </w:p>
    <w:p w14:paraId="60244A79" w14:textId="77777777" w:rsidR="00E222F4" w:rsidRDefault="00C62106" w:rsidP="00954F26">
      <w:pPr>
        <w:pStyle w:val="ListParagraph"/>
        <w:numPr>
          <w:ilvl w:val="0"/>
          <w:numId w:val="31"/>
        </w:numPr>
      </w:pPr>
      <w:r>
        <w:t xml:space="preserve">Council’s funding allocation is </w:t>
      </w:r>
      <w:r w:rsidRPr="000C086F">
        <w:rPr>
          <w:highlight w:val="yellow"/>
        </w:rPr>
        <w:t>[XX]</w:t>
      </w:r>
      <w:r>
        <w:t>.</w:t>
      </w:r>
    </w:p>
    <w:p w14:paraId="222DADCB" w14:textId="4500E309" w:rsidR="007B0D79" w:rsidRDefault="007B0D79" w:rsidP="00954F26">
      <w:pPr>
        <w:pStyle w:val="ListParagraph"/>
        <w:numPr>
          <w:ilvl w:val="0"/>
          <w:numId w:val="31"/>
        </w:numPr>
      </w:pPr>
      <w:r>
        <w:lastRenderedPageBreak/>
        <w:t>The p</w:t>
      </w:r>
      <w:r w:rsidRPr="005E2A29">
        <w:t>ackage is in addition to the $296 million announced in Budget 2021 to assist with the costs of transitioning to the new three waters arrangements</w:t>
      </w:r>
      <w:r w:rsidR="00E222F4">
        <w:t>. T</w:t>
      </w:r>
      <w:r>
        <w:t>he Government will “meet the reasonable costs associated with the transfer of assets, liabilities and revenue to new water services entities, including staff involvement in working with the establishment entities and transition unit, and provision for reasonable legal, accounting and audit costs.”</w:t>
      </w:r>
      <w:r>
        <w:rPr>
          <w:rStyle w:val="FootnoteReference"/>
        </w:rPr>
        <w:footnoteReference w:id="17"/>
      </w:r>
      <w:r>
        <w:t xml:space="preserve">  </w:t>
      </w:r>
    </w:p>
    <w:p w14:paraId="2046576E" w14:textId="77777777" w:rsidR="007B0D79" w:rsidRDefault="007B0D79" w:rsidP="00954F26">
      <w:pPr>
        <w:pStyle w:val="ListParagraph"/>
        <w:numPr>
          <w:ilvl w:val="0"/>
          <w:numId w:val="31"/>
        </w:numPr>
      </w:pPr>
      <w:r>
        <w:t xml:space="preserve">The Government is also encouraging councils to use accumulated cash reserves associated with water infrastructure for this purpose. There are likely to be practical limitations on a council’s ability to do this set by councils’ own financial strategy and policies (including conditions on the use of the reserves </w:t>
      </w:r>
      <w:proofErr w:type="gramStart"/>
      <w:r>
        <w:t>ie</w:t>
      </w:r>
      <w:proofErr w:type="gramEnd"/>
      <w:r>
        <w:t xml:space="preserve"> targeted reserve funds must be used for the purpose they were collected for in the first instance e.g. if collected for capital works).</w:t>
      </w:r>
    </w:p>
    <w:p w14:paraId="1030EE5C" w14:textId="4CD691D6" w:rsidR="007B0D79" w:rsidRDefault="007B0D79" w:rsidP="00954F26">
      <w:pPr>
        <w:pStyle w:val="ListParagraph"/>
        <w:numPr>
          <w:ilvl w:val="0"/>
          <w:numId w:val="31"/>
        </w:numPr>
      </w:pPr>
      <w:r>
        <w:t>There are also political and / or community acceptance challenges with this approach - if the assets are transferred under a voluntary or mandatory process the reserve balances are expected to be used to invest those funds in the communities that paid for them, consistent with the conditions under which they were raised rather than pooling as a general fund.  Councils and communities are unlikely to embrace using these funds instead to enable the transition.</w:t>
      </w:r>
    </w:p>
    <w:p w14:paraId="1DA7F769" w14:textId="26ACC986" w:rsidR="00C62106" w:rsidRDefault="00C62106" w:rsidP="00954F26">
      <w:pPr>
        <w:pStyle w:val="ListParagraph"/>
        <w:numPr>
          <w:ilvl w:val="0"/>
          <w:numId w:val="31"/>
        </w:numPr>
      </w:pPr>
      <w:r>
        <w:t>The proposed national allocations are as</w:t>
      </w:r>
      <w:r w:rsidR="006A6EC2">
        <w:t xml:space="preserve"> follows:</w:t>
      </w:r>
      <w:r>
        <w:t xml:space="preserve"> </w:t>
      </w:r>
    </w:p>
    <w:p w14:paraId="47EDA6F8" w14:textId="082AF885" w:rsidR="0041639E" w:rsidRDefault="0041639E" w:rsidP="000C086F">
      <w:pPr>
        <w:sectPr w:rsidR="0041639E" w:rsidSect="00CF4BE3">
          <w:pgSz w:w="11907" w:h="16840" w:code="9"/>
          <w:pgMar w:top="1418" w:right="1418" w:bottom="992" w:left="1418" w:header="425" w:footer="635" w:gutter="0"/>
          <w:cols w:space="708"/>
          <w:docGrid w:linePitch="360"/>
        </w:sectPr>
      </w:pPr>
      <w:r w:rsidRPr="0041639E">
        <w:rPr>
          <w:highlight w:val="yellow"/>
        </w:rPr>
        <w:t xml:space="preserve">[Some Councils might find it useful if these were put these amounts in groupings – </w:t>
      </w:r>
      <w:proofErr w:type="gramStart"/>
      <w:r w:rsidRPr="0041639E">
        <w:rPr>
          <w:highlight w:val="yellow"/>
        </w:rPr>
        <w:t>e.g.</w:t>
      </w:r>
      <w:proofErr w:type="gramEnd"/>
      <w:r w:rsidRPr="0041639E">
        <w:rPr>
          <w:highlight w:val="yellow"/>
        </w:rPr>
        <w:t xml:space="preserve"> entity groups/Zones etc]</w:t>
      </w:r>
    </w:p>
    <w:p w14:paraId="158531E5" w14:textId="5E993CE8" w:rsidR="000C086F" w:rsidRPr="000C086F" w:rsidRDefault="000C086F" w:rsidP="000C086F">
      <w:r>
        <w:rPr>
          <w:noProof/>
        </w:rPr>
        <w:lastRenderedPageBreak/>
        <w:drawing>
          <wp:inline distT="0" distB="0" distL="0" distR="0" wp14:anchorId="6ACFC013" wp14:editId="5AFD8996">
            <wp:extent cx="2906950" cy="6472238"/>
            <wp:effectExtent l="0" t="0" r="8255" b="5080"/>
            <wp:docPr id="18" name="Picture 18"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with low confidence"/>
                    <pic:cNvPicPr/>
                  </pic:nvPicPr>
                  <pic:blipFill>
                    <a:blip r:embed="rId42"/>
                    <a:stretch>
                      <a:fillRect/>
                    </a:stretch>
                  </pic:blipFill>
                  <pic:spPr>
                    <a:xfrm>
                      <a:off x="0" y="0"/>
                      <a:ext cx="2916487" cy="6493471"/>
                    </a:xfrm>
                    <a:prstGeom prst="rect">
                      <a:avLst/>
                    </a:prstGeom>
                  </pic:spPr>
                </pic:pic>
              </a:graphicData>
            </a:graphic>
          </wp:inline>
        </w:drawing>
      </w:r>
    </w:p>
    <w:p w14:paraId="32D5CE43" w14:textId="3C8FC958" w:rsidR="000C086F" w:rsidRDefault="000C086F">
      <w:pPr>
        <w:keepLines w:val="0"/>
        <w:rPr>
          <w:b/>
        </w:rPr>
        <w:sectPr w:rsidR="000C086F" w:rsidSect="000C086F">
          <w:type w:val="continuous"/>
          <w:pgSz w:w="11907" w:h="16840" w:code="9"/>
          <w:pgMar w:top="1418" w:right="1418" w:bottom="992" w:left="1418" w:header="425" w:footer="635" w:gutter="0"/>
          <w:cols w:num="2" w:space="708"/>
          <w:docGrid w:linePitch="360"/>
        </w:sectPr>
      </w:pPr>
      <w:r w:rsidRPr="000C086F">
        <w:rPr>
          <w:noProof/>
        </w:rPr>
        <w:drawing>
          <wp:inline distT="0" distB="0" distL="0" distR="0" wp14:anchorId="732BF9FA" wp14:editId="37774FBA">
            <wp:extent cx="2654935" cy="3950335"/>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43"/>
                    <a:stretch>
                      <a:fillRect/>
                    </a:stretch>
                  </pic:blipFill>
                  <pic:spPr>
                    <a:xfrm>
                      <a:off x="0" y="0"/>
                      <a:ext cx="2654935" cy="3950335"/>
                    </a:xfrm>
                    <a:prstGeom prst="rect">
                      <a:avLst/>
                    </a:prstGeom>
                  </pic:spPr>
                </pic:pic>
              </a:graphicData>
            </a:graphic>
          </wp:inline>
        </w:drawing>
      </w:r>
    </w:p>
    <w:p w14:paraId="1B245CBF" w14:textId="1F12694F" w:rsidR="002829AE" w:rsidRDefault="002829AE" w:rsidP="00F53283">
      <w:pPr>
        <w:pStyle w:val="Heading2"/>
      </w:pPr>
      <w:r w:rsidRPr="000C086F">
        <w:lastRenderedPageBreak/>
        <w:t>A</w:t>
      </w:r>
      <w:r>
        <w:t>ttachment 5</w:t>
      </w:r>
      <w:r w:rsidRPr="000C086F">
        <w:t xml:space="preserve"> </w:t>
      </w:r>
      <w:r>
        <w:t>–</w:t>
      </w:r>
      <w:r w:rsidRPr="000C086F">
        <w:t xml:space="preserve"> </w:t>
      </w:r>
      <w:r>
        <w:t>Options analysis</w:t>
      </w:r>
    </w:p>
    <w:p w14:paraId="05B008A1" w14:textId="710494A0" w:rsidR="00C403AD" w:rsidRPr="0021356A" w:rsidRDefault="006A6EC2" w:rsidP="0021356A">
      <w:pPr>
        <w:keepLines w:val="0"/>
        <w:rPr>
          <w:highlight w:val="yellow"/>
        </w:rPr>
      </w:pPr>
      <w:r>
        <w:t>[</w:t>
      </w:r>
      <w:r w:rsidRPr="0021356A">
        <w:rPr>
          <w:highlight w:val="yellow"/>
        </w:rPr>
        <w:t>Place here the fuller options analysis for each of the options you have assessed.]</w:t>
      </w:r>
      <w:r w:rsidR="0021356A">
        <w:rPr>
          <w:highlight w:val="yellow"/>
        </w:rPr>
        <w:t xml:space="preserve"> </w:t>
      </w:r>
      <w:r w:rsidR="00C403AD" w:rsidRPr="0021356A">
        <w:rPr>
          <w:rFonts w:cs="Arial"/>
          <w:b/>
          <w:bCs/>
          <w:iCs/>
          <w:color w:val="1F546B"/>
          <w:highlight w:val="yellow"/>
        </w:rPr>
        <w:t>ACKNOWLEDGEMENTS AND THANKS TO HASTINGS DISTRICT COUNCIL FOR THE FRAMEWORK AND FORMAT – Council to use/replace based on own work</w:t>
      </w:r>
      <w:r w:rsidR="00F53283" w:rsidRPr="0021356A">
        <w:rPr>
          <w:rFonts w:cs="Arial"/>
          <w:b/>
          <w:bCs/>
          <w:iCs/>
          <w:color w:val="1F546B"/>
          <w:highlight w:val="yellow"/>
        </w:rPr>
        <w:t xml:space="preserve"> – Hastings has kindly circulated their information so not all is reproduced here as each council will do their own work]</w:t>
      </w:r>
    </w:p>
    <w:p w14:paraId="135DBFF5" w14:textId="4EE1147A" w:rsidR="004B39B6" w:rsidRPr="00F53283" w:rsidRDefault="00C403AD" w:rsidP="00F53283">
      <w:pPr>
        <w:keepLines w:val="0"/>
        <w:rPr>
          <w:b/>
          <w:bCs/>
          <w:sz w:val="28"/>
          <w:szCs w:val="28"/>
        </w:rPr>
      </w:pPr>
      <w:r w:rsidRPr="00F53283">
        <w:rPr>
          <w:b/>
          <w:bCs/>
          <w:sz w:val="28"/>
          <w:szCs w:val="28"/>
        </w:rPr>
        <w:t>Option A - Government Proposal</w:t>
      </w:r>
    </w:p>
    <w:p w14:paraId="3838A58D" w14:textId="73539E1F" w:rsidR="00F53283" w:rsidRDefault="00F53283" w:rsidP="00F53283">
      <w:pPr>
        <w:spacing w:after="4"/>
        <w:rPr>
          <w:rFonts w:ascii="Arial"/>
          <w:b/>
        </w:rPr>
      </w:pPr>
      <w:r>
        <w:rPr>
          <w:rFonts w:ascii="Arial"/>
          <w:b/>
          <w:sz w:val="22"/>
        </w:rPr>
        <w:t>Key</w:t>
      </w:r>
      <w:r>
        <w:rPr>
          <w:rFonts w:ascii="Arial"/>
          <w:b/>
          <w:spacing w:val="-4"/>
          <w:sz w:val="22"/>
        </w:rPr>
        <w:t xml:space="preserve"> </w:t>
      </w:r>
      <w:r>
        <w:rPr>
          <w:rFonts w:ascii="Arial"/>
          <w:b/>
          <w:sz w:val="22"/>
        </w:rPr>
        <w:t>Threat Risks:</w:t>
      </w:r>
      <w:r w:rsidR="0021356A">
        <w:rPr>
          <w:rFonts w:ascii="Arial"/>
          <w:b/>
          <w:sz w:val="22"/>
        </w:rPr>
        <w:t xml:space="preserve"> </w:t>
      </w:r>
      <w:r w:rsidR="0021356A">
        <w:rPr>
          <w:rFonts w:ascii="Arial"/>
          <w:b/>
          <w:sz w:val="22"/>
          <w:highlight w:val="yellow"/>
        </w:rPr>
        <w:t>[</w:t>
      </w:r>
      <w:r w:rsidR="0021356A" w:rsidRPr="0021356A">
        <w:rPr>
          <w:rFonts w:ascii="Arial"/>
          <w:b/>
          <w:sz w:val="22"/>
          <w:highlight w:val="yellow"/>
        </w:rPr>
        <w:t>EG ONLY]</w:t>
      </w:r>
    </w:p>
    <w:tbl>
      <w:tblPr>
        <w:tblW w:w="0" w:type="auto"/>
        <w:tblInd w:w="112"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615"/>
        <w:gridCol w:w="3634"/>
        <w:gridCol w:w="948"/>
        <w:gridCol w:w="3553"/>
        <w:gridCol w:w="1058"/>
      </w:tblGrid>
      <w:tr w:rsidR="00F53283" w14:paraId="6C3DF510" w14:textId="77777777" w:rsidTr="005B4790">
        <w:trPr>
          <w:trHeight w:val="264"/>
        </w:trPr>
        <w:tc>
          <w:tcPr>
            <w:tcW w:w="615" w:type="dxa"/>
            <w:tcBorders>
              <w:top w:val="nil"/>
              <w:left w:val="nil"/>
              <w:bottom w:val="nil"/>
              <w:right w:val="nil"/>
            </w:tcBorders>
            <w:shd w:val="clear" w:color="auto" w:fill="4F81BC"/>
          </w:tcPr>
          <w:p w14:paraId="7033D308" w14:textId="77777777" w:rsidR="00F53283" w:rsidRDefault="00F53283" w:rsidP="00F53283">
            <w:pPr>
              <w:pStyle w:val="TableParagraph"/>
              <w:ind w:left="0"/>
              <w:rPr>
                <w:rFonts w:ascii="Times New Roman"/>
                <w:sz w:val="18"/>
              </w:rPr>
            </w:pPr>
          </w:p>
        </w:tc>
        <w:tc>
          <w:tcPr>
            <w:tcW w:w="3634" w:type="dxa"/>
            <w:tcBorders>
              <w:top w:val="nil"/>
              <w:left w:val="nil"/>
              <w:bottom w:val="nil"/>
              <w:right w:val="nil"/>
            </w:tcBorders>
            <w:shd w:val="clear" w:color="auto" w:fill="4F81BC"/>
          </w:tcPr>
          <w:p w14:paraId="0F33DEAF" w14:textId="77777777" w:rsidR="00F53283" w:rsidRDefault="00F53283" w:rsidP="00F53283">
            <w:pPr>
              <w:pStyle w:val="TableParagraph"/>
              <w:spacing w:before="8" w:line="235" w:lineRule="exact"/>
              <w:ind w:left="0"/>
              <w:rPr>
                <w:b/>
                <w:sz w:val="20"/>
              </w:rPr>
            </w:pPr>
            <w:r>
              <w:rPr>
                <w:b/>
                <w:color w:val="FFFFFF"/>
                <w:sz w:val="20"/>
              </w:rPr>
              <w:t>Description</w:t>
            </w:r>
          </w:p>
        </w:tc>
        <w:tc>
          <w:tcPr>
            <w:tcW w:w="948" w:type="dxa"/>
            <w:tcBorders>
              <w:top w:val="nil"/>
              <w:left w:val="nil"/>
              <w:bottom w:val="nil"/>
              <w:right w:val="nil"/>
            </w:tcBorders>
            <w:shd w:val="clear" w:color="auto" w:fill="4F81BC"/>
          </w:tcPr>
          <w:p w14:paraId="53F28DF4" w14:textId="77777777" w:rsidR="00F53283" w:rsidRDefault="00F53283" w:rsidP="00F53283">
            <w:pPr>
              <w:pStyle w:val="TableParagraph"/>
              <w:spacing w:before="8" w:line="235" w:lineRule="exact"/>
              <w:ind w:left="0"/>
              <w:rPr>
                <w:b/>
                <w:sz w:val="20"/>
              </w:rPr>
            </w:pPr>
            <w:r>
              <w:rPr>
                <w:b/>
                <w:color w:val="FFFFFF"/>
                <w:sz w:val="20"/>
              </w:rPr>
              <w:t>Inherent</w:t>
            </w:r>
          </w:p>
        </w:tc>
        <w:tc>
          <w:tcPr>
            <w:tcW w:w="3553" w:type="dxa"/>
            <w:tcBorders>
              <w:top w:val="nil"/>
              <w:left w:val="nil"/>
              <w:bottom w:val="nil"/>
              <w:right w:val="nil"/>
            </w:tcBorders>
            <w:shd w:val="clear" w:color="auto" w:fill="4F81BC"/>
          </w:tcPr>
          <w:p w14:paraId="1B3CB431" w14:textId="77777777" w:rsidR="00F53283" w:rsidRDefault="00F53283" w:rsidP="00F53283">
            <w:pPr>
              <w:pStyle w:val="TableParagraph"/>
              <w:spacing w:before="8" w:line="235" w:lineRule="exact"/>
              <w:ind w:left="0"/>
              <w:rPr>
                <w:b/>
                <w:sz w:val="20"/>
              </w:rPr>
            </w:pPr>
            <w:r>
              <w:rPr>
                <w:b/>
                <w:color w:val="FFFFFF"/>
                <w:sz w:val="20"/>
              </w:rPr>
              <w:t>Possible</w:t>
            </w:r>
            <w:r>
              <w:rPr>
                <w:b/>
                <w:color w:val="FFFFFF"/>
                <w:spacing w:val="-4"/>
                <w:sz w:val="20"/>
              </w:rPr>
              <w:t xml:space="preserve"> </w:t>
            </w:r>
            <w:r>
              <w:rPr>
                <w:b/>
                <w:color w:val="FFFFFF"/>
                <w:sz w:val="20"/>
              </w:rPr>
              <w:t>Mitigation</w:t>
            </w:r>
          </w:p>
        </w:tc>
        <w:tc>
          <w:tcPr>
            <w:tcW w:w="1058" w:type="dxa"/>
            <w:tcBorders>
              <w:top w:val="nil"/>
              <w:left w:val="nil"/>
              <w:bottom w:val="nil"/>
              <w:right w:val="nil"/>
            </w:tcBorders>
            <w:shd w:val="clear" w:color="auto" w:fill="4F81BC"/>
          </w:tcPr>
          <w:p w14:paraId="02D97A85" w14:textId="77777777" w:rsidR="00F53283" w:rsidRDefault="00F53283" w:rsidP="00F53283">
            <w:pPr>
              <w:pStyle w:val="TableParagraph"/>
              <w:spacing w:before="8" w:line="235" w:lineRule="exact"/>
              <w:ind w:left="0"/>
              <w:rPr>
                <w:b/>
                <w:sz w:val="20"/>
              </w:rPr>
            </w:pPr>
            <w:r>
              <w:rPr>
                <w:b/>
                <w:color w:val="FFFFFF"/>
                <w:sz w:val="20"/>
              </w:rPr>
              <w:t>Target</w:t>
            </w:r>
          </w:p>
        </w:tc>
      </w:tr>
      <w:tr w:rsidR="00F53283" w14:paraId="58C7895F" w14:textId="77777777" w:rsidTr="00F53283">
        <w:trPr>
          <w:trHeight w:val="489"/>
        </w:trPr>
        <w:tc>
          <w:tcPr>
            <w:tcW w:w="615" w:type="dxa"/>
            <w:tcBorders>
              <w:top w:val="nil"/>
            </w:tcBorders>
            <w:shd w:val="clear" w:color="auto" w:fill="DBE4F0"/>
          </w:tcPr>
          <w:p w14:paraId="1FEF6239" w14:textId="506136B5" w:rsidR="00F53283" w:rsidRDefault="00F53283" w:rsidP="00F53283">
            <w:pPr>
              <w:pStyle w:val="TableParagraph"/>
              <w:spacing w:line="243" w:lineRule="exact"/>
              <w:ind w:left="0"/>
              <w:rPr>
                <w:sz w:val="20"/>
              </w:rPr>
            </w:pPr>
          </w:p>
        </w:tc>
        <w:tc>
          <w:tcPr>
            <w:tcW w:w="3634" w:type="dxa"/>
            <w:tcBorders>
              <w:top w:val="nil"/>
            </w:tcBorders>
            <w:shd w:val="clear" w:color="auto" w:fill="DBE4F0"/>
          </w:tcPr>
          <w:p w14:paraId="3D97F568" w14:textId="77777777" w:rsidR="00F53283" w:rsidRDefault="00F53283" w:rsidP="00F53283">
            <w:pPr>
              <w:pStyle w:val="TableParagraph"/>
              <w:spacing w:line="243" w:lineRule="exact"/>
              <w:ind w:left="0"/>
              <w:rPr>
                <w:b/>
                <w:sz w:val="20"/>
              </w:rPr>
            </w:pPr>
            <w:r>
              <w:rPr>
                <w:b/>
                <w:sz w:val="20"/>
              </w:rPr>
              <w:t>Compromised</w:t>
            </w:r>
            <w:r>
              <w:rPr>
                <w:b/>
                <w:spacing w:val="-4"/>
                <w:sz w:val="20"/>
              </w:rPr>
              <w:t xml:space="preserve"> </w:t>
            </w:r>
            <w:r>
              <w:rPr>
                <w:b/>
                <w:sz w:val="20"/>
              </w:rPr>
              <w:t>Growth</w:t>
            </w:r>
            <w:r>
              <w:rPr>
                <w:b/>
                <w:spacing w:val="-1"/>
                <w:sz w:val="20"/>
              </w:rPr>
              <w:t xml:space="preserve"> </w:t>
            </w:r>
            <w:r>
              <w:rPr>
                <w:b/>
                <w:sz w:val="20"/>
              </w:rPr>
              <w:t>Plan</w:t>
            </w:r>
          </w:p>
          <w:p w14:paraId="09AE6250" w14:textId="77777777" w:rsidR="00F53283" w:rsidRDefault="00F53283" w:rsidP="00F53283">
            <w:pPr>
              <w:pStyle w:val="TableParagraph"/>
              <w:spacing w:line="225" w:lineRule="exact"/>
              <w:ind w:left="0"/>
              <w:rPr>
                <w:b/>
                <w:sz w:val="20"/>
              </w:rPr>
            </w:pPr>
            <w:r>
              <w:rPr>
                <w:b/>
                <w:sz w:val="20"/>
              </w:rPr>
              <w:t>Implementation</w:t>
            </w:r>
          </w:p>
        </w:tc>
        <w:tc>
          <w:tcPr>
            <w:tcW w:w="948" w:type="dxa"/>
            <w:tcBorders>
              <w:top w:val="nil"/>
            </w:tcBorders>
            <w:shd w:val="clear" w:color="auto" w:fill="auto"/>
          </w:tcPr>
          <w:p w14:paraId="01FE4E24" w14:textId="35FB0BBD" w:rsidR="00F53283" w:rsidRDefault="00F53283" w:rsidP="00F53283">
            <w:pPr>
              <w:pStyle w:val="TableParagraph"/>
              <w:spacing w:line="243" w:lineRule="exact"/>
              <w:ind w:left="0"/>
              <w:rPr>
                <w:sz w:val="20"/>
              </w:rPr>
            </w:pPr>
          </w:p>
        </w:tc>
        <w:tc>
          <w:tcPr>
            <w:tcW w:w="3553" w:type="dxa"/>
            <w:tcBorders>
              <w:top w:val="nil"/>
            </w:tcBorders>
            <w:shd w:val="clear" w:color="auto" w:fill="DBE4F0"/>
          </w:tcPr>
          <w:p w14:paraId="14085B9A" w14:textId="77777777" w:rsidR="00F53283" w:rsidRDefault="00F53283" w:rsidP="00F53283">
            <w:pPr>
              <w:pStyle w:val="TableParagraph"/>
              <w:spacing w:line="243" w:lineRule="exact"/>
              <w:ind w:left="0"/>
              <w:rPr>
                <w:sz w:val="20"/>
              </w:rPr>
            </w:pPr>
            <w:r>
              <w:rPr>
                <w:sz w:val="20"/>
              </w:rPr>
              <w:t>Regulation to</w:t>
            </w:r>
            <w:r>
              <w:rPr>
                <w:spacing w:val="-1"/>
                <w:sz w:val="20"/>
              </w:rPr>
              <w:t xml:space="preserve"> </w:t>
            </w:r>
            <w:r>
              <w:rPr>
                <w:sz w:val="20"/>
              </w:rPr>
              <w:t>give</w:t>
            </w:r>
            <w:r>
              <w:rPr>
                <w:spacing w:val="-3"/>
                <w:sz w:val="20"/>
              </w:rPr>
              <w:t xml:space="preserve"> </w:t>
            </w:r>
            <w:r>
              <w:rPr>
                <w:sz w:val="20"/>
              </w:rPr>
              <w:t>effect</w:t>
            </w:r>
            <w:r>
              <w:rPr>
                <w:spacing w:val="-1"/>
                <w:sz w:val="20"/>
              </w:rPr>
              <w:t xml:space="preserve"> </w:t>
            </w:r>
            <w:r>
              <w:rPr>
                <w:sz w:val="20"/>
              </w:rPr>
              <w:t>to</w:t>
            </w:r>
            <w:r>
              <w:rPr>
                <w:spacing w:val="-2"/>
                <w:sz w:val="20"/>
              </w:rPr>
              <w:t xml:space="preserve"> </w:t>
            </w:r>
            <w:r>
              <w:rPr>
                <w:sz w:val="20"/>
              </w:rPr>
              <w:t>Council</w:t>
            </w:r>
            <w:r>
              <w:rPr>
                <w:spacing w:val="-2"/>
                <w:sz w:val="20"/>
              </w:rPr>
              <w:t xml:space="preserve"> </w:t>
            </w:r>
            <w:r>
              <w:rPr>
                <w:sz w:val="20"/>
              </w:rPr>
              <w:t>land</w:t>
            </w:r>
          </w:p>
          <w:p w14:paraId="1FAECFFB" w14:textId="77777777" w:rsidR="00F53283" w:rsidRDefault="00F53283" w:rsidP="00F53283">
            <w:pPr>
              <w:pStyle w:val="TableParagraph"/>
              <w:spacing w:line="225" w:lineRule="exact"/>
              <w:ind w:left="0"/>
              <w:rPr>
                <w:sz w:val="20"/>
              </w:rPr>
            </w:pPr>
            <w:r>
              <w:rPr>
                <w:sz w:val="20"/>
              </w:rPr>
              <w:t>use</w:t>
            </w:r>
            <w:r>
              <w:rPr>
                <w:spacing w:val="-3"/>
                <w:sz w:val="20"/>
              </w:rPr>
              <w:t xml:space="preserve"> </w:t>
            </w:r>
            <w:r>
              <w:rPr>
                <w:sz w:val="20"/>
              </w:rPr>
              <w:t>planning.</w:t>
            </w:r>
          </w:p>
        </w:tc>
        <w:tc>
          <w:tcPr>
            <w:tcW w:w="1058" w:type="dxa"/>
            <w:tcBorders>
              <w:top w:val="nil"/>
            </w:tcBorders>
            <w:shd w:val="clear" w:color="auto" w:fill="auto"/>
          </w:tcPr>
          <w:p w14:paraId="106DA109" w14:textId="612AC6D3" w:rsidR="00F53283" w:rsidRDefault="00F53283" w:rsidP="00F53283">
            <w:pPr>
              <w:pStyle w:val="TableParagraph"/>
              <w:spacing w:line="243" w:lineRule="exact"/>
              <w:ind w:left="0"/>
              <w:rPr>
                <w:sz w:val="20"/>
              </w:rPr>
            </w:pPr>
          </w:p>
        </w:tc>
      </w:tr>
      <w:tr w:rsidR="00F53283" w14:paraId="540DEB20" w14:textId="77777777" w:rsidTr="00F53283">
        <w:trPr>
          <w:trHeight w:val="244"/>
        </w:trPr>
        <w:tc>
          <w:tcPr>
            <w:tcW w:w="615" w:type="dxa"/>
          </w:tcPr>
          <w:p w14:paraId="79EDD6B4" w14:textId="3C7CA335" w:rsidR="00F53283" w:rsidRDefault="00F53283" w:rsidP="00F53283">
            <w:pPr>
              <w:pStyle w:val="TableParagraph"/>
              <w:spacing w:line="224" w:lineRule="exact"/>
              <w:ind w:left="0"/>
              <w:rPr>
                <w:sz w:val="20"/>
              </w:rPr>
            </w:pPr>
          </w:p>
        </w:tc>
        <w:tc>
          <w:tcPr>
            <w:tcW w:w="3634" w:type="dxa"/>
          </w:tcPr>
          <w:p w14:paraId="3452A563" w14:textId="77777777" w:rsidR="00F53283" w:rsidRDefault="00F53283" w:rsidP="00F53283">
            <w:pPr>
              <w:pStyle w:val="TableParagraph"/>
              <w:spacing w:line="224" w:lineRule="exact"/>
              <w:ind w:left="0"/>
              <w:rPr>
                <w:b/>
                <w:sz w:val="20"/>
              </w:rPr>
            </w:pPr>
            <w:r>
              <w:rPr>
                <w:b/>
                <w:sz w:val="20"/>
              </w:rPr>
              <w:t>Household</w:t>
            </w:r>
            <w:r>
              <w:rPr>
                <w:b/>
                <w:spacing w:val="-3"/>
                <w:sz w:val="20"/>
              </w:rPr>
              <w:t xml:space="preserve"> </w:t>
            </w:r>
            <w:r>
              <w:rPr>
                <w:b/>
                <w:sz w:val="20"/>
              </w:rPr>
              <w:t>Ability</w:t>
            </w:r>
            <w:r>
              <w:rPr>
                <w:b/>
                <w:spacing w:val="-4"/>
                <w:sz w:val="20"/>
              </w:rPr>
              <w:t xml:space="preserve"> </w:t>
            </w:r>
            <w:r>
              <w:rPr>
                <w:b/>
                <w:sz w:val="20"/>
              </w:rPr>
              <w:t>to</w:t>
            </w:r>
            <w:r>
              <w:rPr>
                <w:b/>
                <w:spacing w:val="-3"/>
                <w:sz w:val="20"/>
              </w:rPr>
              <w:t xml:space="preserve"> </w:t>
            </w:r>
            <w:r>
              <w:rPr>
                <w:b/>
                <w:sz w:val="20"/>
              </w:rPr>
              <w:t>Pay</w:t>
            </w:r>
          </w:p>
        </w:tc>
        <w:tc>
          <w:tcPr>
            <w:tcW w:w="948" w:type="dxa"/>
            <w:shd w:val="clear" w:color="auto" w:fill="auto"/>
          </w:tcPr>
          <w:p w14:paraId="619F9351" w14:textId="7AFE1E15" w:rsidR="00F53283" w:rsidRDefault="00F53283" w:rsidP="00F53283">
            <w:pPr>
              <w:pStyle w:val="TableParagraph"/>
              <w:spacing w:line="224" w:lineRule="exact"/>
              <w:ind w:left="0"/>
              <w:rPr>
                <w:sz w:val="20"/>
              </w:rPr>
            </w:pPr>
          </w:p>
        </w:tc>
        <w:tc>
          <w:tcPr>
            <w:tcW w:w="3553" w:type="dxa"/>
          </w:tcPr>
          <w:p w14:paraId="41E367C9" w14:textId="77777777" w:rsidR="00F53283" w:rsidRDefault="00F53283" w:rsidP="00F53283">
            <w:pPr>
              <w:pStyle w:val="TableParagraph"/>
              <w:spacing w:line="224" w:lineRule="exact"/>
              <w:ind w:left="0"/>
              <w:rPr>
                <w:sz w:val="20"/>
              </w:rPr>
            </w:pPr>
            <w:r>
              <w:rPr>
                <w:sz w:val="20"/>
              </w:rPr>
              <w:t>Economic</w:t>
            </w:r>
            <w:r>
              <w:rPr>
                <w:spacing w:val="-4"/>
                <w:sz w:val="20"/>
              </w:rPr>
              <w:t xml:space="preserve"> </w:t>
            </w:r>
            <w:r>
              <w:rPr>
                <w:sz w:val="20"/>
              </w:rPr>
              <w:t>regulation</w:t>
            </w:r>
          </w:p>
        </w:tc>
        <w:tc>
          <w:tcPr>
            <w:tcW w:w="1058" w:type="dxa"/>
            <w:shd w:val="clear" w:color="auto" w:fill="auto"/>
          </w:tcPr>
          <w:p w14:paraId="4C11704C" w14:textId="411A788D" w:rsidR="00F53283" w:rsidRDefault="00F53283" w:rsidP="00F53283">
            <w:pPr>
              <w:pStyle w:val="TableParagraph"/>
              <w:spacing w:line="224" w:lineRule="exact"/>
              <w:ind w:left="0"/>
              <w:rPr>
                <w:sz w:val="20"/>
              </w:rPr>
            </w:pPr>
          </w:p>
        </w:tc>
      </w:tr>
      <w:tr w:rsidR="00F53283" w14:paraId="11E14E05" w14:textId="77777777" w:rsidTr="00F53283">
        <w:trPr>
          <w:trHeight w:val="486"/>
        </w:trPr>
        <w:tc>
          <w:tcPr>
            <w:tcW w:w="615" w:type="dxa"/>
            <w:shd w:val="clear" w:color="auto" w:fill="DBE4F0"/>
          </w:tcPr>
          <w:p w14:paraId="35020A76" w14:textId="148DFFD9" w:rsidR="00F53283" w:rsidRDefault="00F53283" w:rsidP="00F53283">
            <w:pPr>
              <w:pStyle w:val="TableParagraph"/>
              <w:spacing w:line="243" w:lineRule="exact"/>
              <w:ind w:left="0"/>
              <w:rPr>
                <w:sz w:val="20"/>
              </w:rPr>
            </w:pPr>
          </w:p>
        </w:tc>
        <w:tc>
          <w:tcPr>
            <w:tcW w:w="3634" w:type="dxa"/>
            <w:shd w:val="clear" w:color="auto" w:fill="DBE4F0"/>
          </w:tcPr>
          <w:p w14:paraId="2A58108F" w14:textId="77777777" w:rsidR="00F53283" w:rsidRDefault="00F53283" w:rsidP="00F53283">
            <w:pPr>
              <w:pStyle w:val="TableParagraph"/>
              <w:spacing w:line="243" w:lineRule="exact"/>
              <w:ind w:left="0"/>
              <w:rPr>
                <w:b/>
                <w:sz w:val="20"/>
              </w:rPr>
            </w:pPr>
            <w:r>
              <w:rPr>
                <w:b/>
                <w:sz w:val="20"/>
              </w:rPr>
              <w:t>Gaps</w:t>
            </w:r>
            <w:r>
              <w:rPr>
                <w:b/>
                <w:spacing w:val="-4"/>
                <w:sz w:val="20"/>
              </w:rPr>
              <w:t xml:space="preserve"> </w:t>
            </w:r>
            <w:r>
              <w:rPr>
                <w:b/>
                <w:sz w:val="20"/>
              </w:rPr>
              <w:t>in</w:t>
            </w:r>
            <w:r>
              <w:rPr>
                <w:b/>
                <w:spacing w:val="-2"/>
                <w:sz w:val="20"/>
              </w:rPr>
              <w:t xml:space="preserve"> </w:t>
            </w:r>
            <w:r>
              <w:rPr>
                <w:b/>
                <w:sz w:val="20"/>
              </w:rPr>
              <w:t>Service</w:t>
            </w:r>
            <w:r>
              <w:rPr>
                <w:b/>
                <w:spacing w:val="-2"/>
                <w:sz w:val="20"/>
              </w:rPr>
              <w:t xml:space="preserve"> </w:t>
            </w:r>
            <w:r>
              <w:rPr>
                <w:b/>
                <w:sz w:val="20"/>
              </w:rPr>
              <w:t>Delivery</w:t>
            </w:r>
            <w:r>
              <w:rPr>
                <w:b/>
                <w:spacing w:val="-1"/>
                <w:sz w:val="20"/>
              </w:rPr>
              <w:t xml:space="preserve"> </w:t>
            </w:r>
            <w:r>
              <w:rPr>
                <w:b/>
                <w:sz w:val="20"/>
              </w:rPr>
              <w:t>and</w:t>
            </w:r>
            <w:r>
              <w:rPr>
                <w:b/>
                <w:spacing w:val="-2"/>
                <w:sz w:val="20"/>
              </w:rPr>
              <w:t xml:space="preserve"> </w:t>
            </w:r>
            <w:r>
              <w:rPr>
                <w:b/>
                <w:sz w:val="20"/>
              </w:rPr>
              <w:t>Funding</w:t>
            </w:r>
          </w:p>
          <w:p w14:paraId="0F800090" w14:textId="77777777" w:rsidR="00F53283" w:rsidRDefault="00F53283" w:rsidP="00F53283">
            <w:pPr>
              <w:pStyle w:val="TableParagraph"/>
              <w:spacing w:line="223" w:lineRule="exact"/>
              <w:ind w:left="0"/>
              <w:rPr>
                <w:b/>
                <w:sz w:val="20"/>
              </w:rPr>
            </w:pPr>
            <w:r>
              <w:rPr>
                <w:b/>
                <w:sz w:val="20"/>
              </w:rPr>
              <w:t>Responsibilities</w:t>
            </w:r>
          </w:p>
        </w:tc>
        <w:tc>
          <w:tcPr>
            <w:tcW w:w="948" w:type="dxa"/>
            <w:shd w:val="clear" w:color="auto" w:fill="auto"/>
          </w:tcPr>
          <w:p w14:paraId="3CA25A25" w14:textId="01D51653" w:rsidR="00F53283" w:rsidRDefault="00F53283" w:rsidP="00F53283">
            <w:pPr>
              <w:pStyle w:val="TableParagraph"/>
              <w:spacing w:line="243" w:lineRule="exact"/>
              <w:ind w:left="0"/>
              <w:rPr>
                <w:sz w:val="20"/>
              </w:rPr>
            </w:pPr>
          </w:p>
        </w:tc>
        <w:tc>
          <w:tcPr>
            <w:tcW w:w="3553" w:type="dxa"/>
            <w:shd w:val="clear" w:color="auto" w:fill="DBE4F0"/>
          </w:tcPr>
          <w:p w14:paraId="3B69225F" w14:textId="77777777" w:rsidR="00F53283" w:rsidRDefault="00F53283" w:rsidP="00F53283">
            <w:pPr>
              <w:pStyle w:val="TableParagraph"/>
              <w:spacing w:line="243" w:lineRule="exact"/>
              <w:ind w:left="0"/>
              <w:rPr>
                <w:sz w:val="20"/>
              </w:rPr>
            </w:pPr>
            <w:r>
              <w:rPr>
                <w:sz w:val="20"/>
              </w:rPr>
              <w:t>Agencies</w:t>
            </w:r>
            <w:r>
              <w:rPr>
                <w:spacing w:val="-5"/>
                <w:sz w:val="20"/>
              </w:rPr>
              <w:t xml:space="preserve"> </w:t>
            </w:r>
            <w:r>
              <w:rPr>
                <w:sz w:val="20"/>
              </w:rPr>
              <w:t>required</w:t>
            </w:r>
            <w:r>
              <w:rPr>
                <w:spacing w:val="-2"/>
                <w:sz w:val="20"/>
              </w:rPr>
              <w:t xml:space="preserve"> </w:t>
            </w:r>
            <w:r>
              <w:rPr>
                <w:sz w:val="20"/>
              </w:rPr>
              <w:t>to</w:t>
            </w:r>
            <w:r>
              <w:rPr>
                <w:spacing w:val="-2"/>
                <w:sz w:val="20"/>
              </w:rPr>
              <w:t xml:space="preserve"> </w:t>
            </w:r>
            <w:r>
              <w:rPr>
                <w:sz w:val="20"/>
              </w:rPr>
              <w:t>participate</w:t>
            </w:r>
            <w:r>
              <w:rPr>
                <w:spacing w:val="-3"/>
                <w:sz w:val="20"/>
              </w:rPr>
              <w:t xml:space="preserve"> </w:t>
            </w:r>
            <w:r>
              <w:rPr>
                <w:sz w:val="20"/>
              </w:rPr>
              <w:t>in</w:t>
            </w:r>
          </w:p>
          <w:p w14:paraId="4B5863B0" w14:textId="77777777" w:rsidR="00F53283" w:rsidRDefault="00F53283" w:rsidP="00F53283">
            <w:pPr>
              <w:pStyle w:val="TableParagraph"/>
              <w:spacing w:line="223" w:lineRule="exact"/>
              <w:ind w:left="0"/>
              <w:rPr>
                <w:sz w:val="20"/>
              </w:rPr>
            </w:pPr>
            <w:r>
              <w:rPr>
                <w:sz w:val="20"/>
              </w:rPr>
              <w:t>development</w:t>
            </w:r>
            <w:r>
              <w:rPr>
                <w:spacing w:val="-3"/>
                <w:sz w:val="20"/>
              </w:rPr>
              <w:t xml:space="preserve"> </w:t>
            </w:r>
            <w:r>
              <w:rPr>
                <w:sz w:val="20"/>
              </w:rPr>
              <w:t>of</w:t>
            </w:r>
            <w:r>
              <w:rPr>
                <w:spacing w:val="-4"/>
                <w:sz w:val="20"/>
              </w:rPr>
              <w:t xml:space="preserve"> </w:t>
            </w:r>
            <w:r>
              <w:rPr>
                <w:sz w:val="20"/>
              </w:rPr>
              <w:t>regional</w:t>
            </w:r>
            <w:r>
              <w:rPr>
                <w:spacing w:val="-3"/>
                <w:sz w:val="20"/>
              </w:rPr>
              <w:t xml:space="preserve"> </w:t>
            </w:r>
            <w:r>
              <w:rPr>
                <w:sz w:val="20"/>
              </w:rPr>
              <w:t>spatial</w:t>
            </w:r>
            <w:r>
              <w:rPr>
                <w:spacing w:val="-2"/>
                <w:sz w:val="20"/>
              </w:rPr>
              <w:t xml:space="preserve"> </w:t>
            </w:r>
            <w:r>
              <w:rPr>
                <w:sz w:val="20"/>
              </w:rPr>
              <w:t>plans.</w:t>
            </w:r>
          </w:p>
        </w:tc>
        <w:tc>
          <w:tcPr>
            <w:tcW w:w="1058" w:type="dxa"/>
            <w:shd w:val="clear" w:color="auto" w:fill="auto"/>
          </w:tcPr>
          <w:p w14:paraId="18F5343A" w14:textId="2F8F8DBE" w:rsidR="00F53283" w:rsidRDefault="00F53283" w:rsidP="00F53283">
            <w:pPr>
              <w:pStyle w:val="TableParagraph"/>
              <w:spacing w:line="243" w:lineRule="exact"/>
              <w:ind w:left="0"/>
              <w:rPr>
                <w:sz w:val="20"/>
              </w:rPr>
            </w:pPr>
          </w:p>
        </w:tc>
      </w:tr>
      <w:tr w:rsidR="00F53283" w14:paraId="51265547" w14:textId="77777777" w:rsidTr="00F53283">
        <w:trPr>
          <w:trHeight w:val="244"/>
        </w:trPr>
        <w:tc>
          <w:tcPr>
            <w:tcW w:w="615" w:type="dxa"/>
          </w:tcPr>
          <w:p w14:paraId="0B7ACB18" w14:textId="269CE846" w:rsidR="00F53283" w:rsidRDefault="00F53283" w:rsidP="00F53283">
            <w:pPr>
              <w:pStyle w:val="TableParagraph"/>
              <w:spacing w:line="225" w:lineRule="exact"/>
              <w:ind w:left="0"/>
              <w:rPr>
                <w:sz w:val="20"/>
              </w:rPr>
            </w:pPr>
          </w:p>
        </w:tc>
        <w:tc>
          <w:tcPr>
            <w:tcW w:w="3634" w:type="dxa"/>
          </w:tcPr>
          <w:p w14:paraId="00CE10D1" w14:textId="77777777" w:rsidR="00F53283" w:rsidRDefault="00F53283" w:rsidP="00F53283">
            <w:pPr>
              <w:pStyle w:val="TableParagraph"/>
              <w:spacing w:line="225" w:lineRule="exact"/>
              <w:ind w:left="0"/>
              <w:rPr>
                <w:b/>
                <w:sz w:val="20"/>
              </w:rPr>
            </w:pPr>
            <w:r>
              <w:rPr>
                <w:b/>
                <w:sz w:val="20"/>
              </w:rPr>
              <w:t>Increased</w:t>
            </w:r>
            <w:r>
              <w:rPr>
                <w:b/>
                <w:spacing w:val="-1"/>
                <w:sz w:val="20"/>
              </w:rPr>
              <w:t xml:space="preserve"> </w:t>
            </w:r>
            <w:r>
              <w:rPr>
                <w:b/>
                <w:sz w:val="20"/>
              </w:rPr>
              <w:t>Cost</w:t>
            </w:r>
            <w:r>
              <w:rPr>
                <w:b/>
                <w:spacing w:val="-2"/>
                <w:sz w:val="20"/>
              </w:rPr>
              <w:t xml:space="preserve"> </w:t>
            </w:r>
            <w:r>
              <w:rPr>
                <w:b/>
                <w:sz w:val="20"/>
              </w:rPr>
              <w:t>of</w:t>
            </w:r>
            <w:r>
              <w:rPr>
                <w:b/>
                <w:spacing w:val="-3"/>
                <w:sz w:val="20"/>
              </w:rPr>
              <w:t xml:space="preserve"> </w:t>
            </w:r>
            <w:r>
              <w:rPr>
                <w:b/>
                <w:sz w:val="20"/>
              </w:rPr>
              <w:t>Works</w:t>
            </w:r>
          </w:p>
        </w:tc>
        <w:tc>
          <w:tcPr>
            <w:tcW w:w="948" w:type="dxa"/>
            <w:shd w:val="clear" w:color="auto" w:fill="auto"/>
          </w:tcPr>
          <w:p w14:paraId="7C67E522" w14:textId="66C62A05" w:rsidR="00F53283" w:rsidRDefault="00F53283" w:rsidP="00F53283">
            <w:pPr>
              <w:pStyle w:val="TableParagraph"/>
              <w:spacing w:line="225" w:lineRule="exact"/>
              <w:ind w:left="0"/>
              <w:rPr>
                <w:sz w:val="20"/>
              </w:rPr>
            </w:pPr>
          </w:p>
        </w:tc>
        <w:tc>
          <w:tcPr>
            <w:tcW w:w="3553" w:type="dxa"/>
          </w:tcPr>
          <w:p w14:paraId="38CE46EF" w14:textId="77777777" w:rsidR="00F53283" w:rsidRDefault="00F53283" w:rsidP="00F53283">
            <w:pPr>
              <w:pStyle w:val="TableParagraph"/>
              <w:spacing w:line="225" w:lineRule="exact"/>
              <w:ind w:left="0"/>
              <w:rPr>
                <w:sz w:val="20"/>
              </w:rPr>
            </w:pPr>
            <w:r>
              <w:rPr>
                <w:sz w:val="20"/>
              </w:rPr>
              <w:t>Key</w:t>
            </w:r>
            <w:r>
              <w:rPr>
                <w:spacing w:val="-4"/>
                <w:sz w:val="20"/>
              </w:rPr>
              <w:t xml:space="preserve"> </w:t>
            </w:r>
            <w:r>
              <w:rPr>
                <w:sz w:val="20"/>
              </w:rPr>
              <w:t>supplier</w:t>
            </w:r>
            <w:r>
              <w:rPr>
                <w:spacing w:val="-3"/>
                <w:sz w:val="20"/>
              </w:rPr>
              <w:t xml:space="preserve"> </w:t>
            </w:r>
            <w:r>
              <w:rPr>
                <w:sz w:val="20"/>
              </w:rPr>
              <w:t>partnerships.</w:t>
            </w:r>
          </w:p>
        </w:tc>
        <w:tc>
          <w:tcPr>
            <w:tcW w:w="1058" w:type="dxa"/>
            <w:shd w:val="clear" w:color="auto" w:fill="auto"/>
          </w:tcPr>
          <w:p w14:paraId="5C840E52" w14:textId="313D87AB" w:rsidR="00F53283" w:rsidRDefault="00F53283" w:rsidP="00F53283">
            <w:pPr>
              <w:pStyle w:val="TableParagraph"/>
              <w:spacing w:line="225" w:lineRule="exact"/>
              <w:ind w:left="0"/>
              <w:rPr>
                <w:sz w:val="20"/>
              </w:rPr>
            </w:pPr>
          </w:p>
        </w:tc>
      </w:tr>
      <w:tr w:rsidR="00F53283" w14:paraId="18F6B730" w14:textId="77777777" w:rsidTr="00F53283">
        <w:trPr>
          <w:trHeight w:val="489"/>
        </w:trPr>
        <w:tc>
          <w:tcPr>
            <w:tcW w:w="615" w:type="dxa"/>
            <w:shd w:val="clear" w:color="auto" w:fill="DBE4F0"/>
          </w:tcPr>
          <w:p w14:paraId="46A25770" w14:textId="6C8780FF" w:rsidR="00F53283" w:rsidRDefault="00F53283" w:rsidP="00F53283">
            <w:pPr>
              <w:pStyle w:val="TableParagraph"/>
              <w:spacing w:line="243" w:lineRule="exact"/>
              <w:ind w:left="0"/>
              <w:rPr>
                <w:sz w:val="20"/>
              </w:rPr>
            </w:pPr>
          </w:p>
        </w:tc>
        <w:tc>
          <w:tcPr>
            <w:tcW w:w="3634" w:type="dxa"/>
            <w:shd w:val="clear" w:color="auto" w:fill="DBE4F0"/>
          </w:tcPr>
          <w:p w14:paraId="5D014AF0" w14:textId="77777777" w:rsidR="00F53283" w:rsidRDefault="00F53283" w:rsidP="00F53283">
            <w:pPr>
              <w:pStyle w:val="TableParagraph"/>
              <w:spacing w:line="243" w:lineRule="exact"/>
              <w:ind w:left="0"/>
              <w:rPr>
                <w:b/>
                <w:sz w:val="20"/>
              </w:rPr>
            </w:pPr>
            <w:r>
              <w:rPr>
                <w:b/>
                <w:sz w:val="20"/>
              </w:rPr>
              <w:t>Increased</w:t>
            </w:r>
            <w:r>
              <w:rPr>
                <w:b/>
                <w:spacing w:val="-3"/>
                <w:sz w:val="20"/>
              </w:rPr>
              <w:t xml:space="preserve"> </w:t>
            </w:r>
            <w:r>
              <w:rPr>
                <w:b/>
                <w:sz w:val="20"/>
              </w:rPr>
              <w:t>Incident</w:t>
            </w:r>
            <w:r>
              <w:rPr>
                <w:b/>
                <w:spacing w:val="-4"/>
                <w:sz w:val="20"/>
              </w:rPr>
              <w:t xml:space="preserve"> </w:t>
            </w:r>
            <w:r>
              <w:rPr>
                <w:b/>
                <w:sz w:val="20"/>
              </w:rPr>
              <w:t>Response</w:t>
            </w:r>
            <w:r>
              <w:rPr>
                <w:b/>
                <w:spacing w:val="-5"/>
                <w:sz w:val="20"/>
              </w:rPr>
              <w:t xml:space="preserve"> </w:t>
            </w:r>
            <w:r>
              <w:rPr>
                <w:b/>
                <w:sz w:val="20"/>
              </w:rPr>
              <w:t>Time</w:t>
            </w:r>
          </w:p>
        </w:tc>
        <w:tc>
          <w:tcPr>
            <w:tcW w:w="948" w:type="dxa"/>
            <w:shd w:val="clear" w:color="auto" w:fill="auto"/>
          </w:tcPr>
          <w:p w14:paraId="15A4BE92" w14:textId="5B46E0AD" w:rsidR="00F53283" w:rsidRDefault="00F53283" w:rsidP="00F53283">
            <w:pPr>
              <w:pStyle w:val="TableParagraph"/>
              <w:spacing w:line="243" w:lineRule="exact"/>
              <w:ind w:left="0"/>
              <w:rPr>
                <w:sz w:val="20"/>
              </w:rPr>
            </w:pPr>
          </w:p>
        </w:tc>
        <w:tc>
          <w:tcPr>
            <w:tcW w:w="3553" w:type="dxa"/>
            <w:shd w:val="clear" w:color="auto" w:fill="DBE4F0"/>
          </w:tcPr>
          <w:p w14:paraId="6C2F914C" w14:textId="77777777" w:rsidR="00F53283" w:rsidRDefault="00F53283" w:rsidP="00F53283">
            <w:pPr>
              <w:pStyle w:val="TableParagraph"/>
              <w:spacing w:line="243" w:lineRule="exact"/>
              <w:ind w:left="0"/>
              <w:rPr>
                <w:sz w:val="20"/>
              </w:rPr>
            </w:pPr>
            <w:r>
              <w:rPr>
                <w:sz w:val="20"/>
              </w:rPr>
              <w:t>CDEM</w:t>
            </w:r>
            <w:r>
              <w:rPr>
                <w:spacing w:val="-4"/>
                <w:sz w:val="20"/>
              </w:rPr>
              <w:t xml:space="preserve"> </w:t>
            </w:r>
            <w:r>
              <w:rPr>
                <w:sz w:val="20"/>
              </w:rPr>
              <w:t>Coordinated</w:t>
            </w:r>
            <w:r>
              <w:rPr>
                <w:spacing w:val="-4"/>
                <w:sz w:val="20"/>
              </w:rPr>
              <w:t xml:space="preserve"> </w:t>
            </w:r>
            <w:r>
              <w:rPr>
                <w:sz w:val="20"/>
              </w:rPr>
              <w:t>Incident</w:t>
            </w:r>
          </w:p>
          <w:p w14:paraId="77E5FB87" w14:textId="77777777" w:rsidR="00F53283" w:rsidRDefault="00F53283" w:rsidP="00F53283">
            <w:pPr>
              <w:pStyle w:val="TableParagraph"/>
              <w:spacing w:line="225" w:lineRule="exact"/>
              <w:ind w:left="0"/>
              <w:rPr>
                <w:sz w:val="20"/>
              </w:rPr>
            </w:pPr>
            <w:r>
              <w:rPr>
                <w:sz w:val="20"/>
              </w:rPr>
              <w:t>Management</w:t>
            </w:r>
            <w:r>
              <w:rPr>
                <w:spacing w:val="-4"/>
                <w:sz w:val="20"/>
              </w:rPr>
              <w:t xml:space="preserve"> </w:t>
            </w:r>
            <w:r>
              <w:rPr>
                <w:sz w:val="20"/>
              </w:rPr>
              <w:t>System</w:t>
            </w:r>
          </w:p>
        </w:tc>
        <w:tc>
          <w:tcPr>
            <w:tcW w:w="1058" w:type="dxa"/>
            <w:shd w:val="clear" w:color="auto" w:fill="auto"/>
          </w:tcPr>
          <w:p w14:paraId="4CEF720A" w14:textId="208A7634" w:rsidR="00F53283" w:rsidRDefault="00F53283" w:rsidP="00F53283">
            <w:pPr>
              <w:pStyle w:val="TableParagraph"/>
              <w:spacing w:line="243" w:lineRule="exact"/>
              <w:ind w:left="0"/>
              <w:rPr>
                <w:sz w:val="20"/>
              </w:rPr>
            </w:pPr>
          </w:p>
        </w:tc>
      </w:tr>
      <w:tr w:rsidR="00F53283" w14:paraId="3B5055BB" w14:textId="77777777" w:rsidTr="00F53283">
        <w:trPr>
          <w:trHeight w:val="244"/>
        </w:trPr>
        <w:tc>
          <w:tcPr>
            <w:tcW w:w="615" w:type="dxa"/>
          </w:tcPr>
          <w:p w14:paraId="4BDE5FD7" w14:textId="256C9FFD" w:rsidR="00F53283" w:rsidRDefault="00F53283" w:rsidP="00F53283">
            <w:pPr>
              <w:pStyle w:val="TableParagraph"/>
              <w:spacing w:line="224" w:lineRule="exact"/>
              <w:ind w:left="0"/>
              <w:rPr>
                <w:sz w:val="20"/>
              </w:rPr>
            </w:pPr>
          </w:p>
        </w:tc>
        <w:tc>
          <w:tcPr>
            <w:tcW w:w="3634" w:type="dxa"/>
          </w:tcPr>
          <w:p w14:paraId="2D0F85CF" w14:textId="189313C8" w:rsidR="00F53283" w:rsidRDefault="00F53283" w:rsidP="00F53283">
            <w:pPr>
              <w:pStyle w:val="TableParagraph"/>
              <w:spacing w:line="224" w:lineRule="exact"/>
              <w:ind w:left="0"/>
              <w:rPr>
                <w:b/>
                <w:sz w:val="20"/>
              </w:rPr>
            </w:pPr>
            <w:r>
              <w:rPr>
                <w:b/>
                <w:sz w:val="20"/>
              </w:rPr>
              <w:t>Vague</w:t>
            </w:r>
            <w:r>
              <w:rPr>
                <w:b/>
                <w:spacing w:val="-5"/>
                <w:sz w:val="20"/>
              </w:rPr>
              <w:t xml:space="preserve"> </w:t>
            </w:r>
            <w:r>
              <w:rPr>
                <w:b/>
                <w:sz w:val="20"/>
              </w:rPr>
              <w:t>Growth</w:t>
            </w:r>
            <w:r>
              <w:rPr>
                <w:b/>
                <w:spacing w:val="-5"/>
                <w:sz w:val="20"/>
              </w:rPr>
              <w:t xml:space="preserve"> </w:t>
            </w:r>
            <w:r>
              <w:rPr>
                <w:b/>
                <w:sz w:val="20"/>
              </w:rPr>
              <w:t>Objectives/Lack of strategic Direction</w:t>
            </w:r>
          </w:p>
        </w:tc>
        <w:tc>
          <w:tcPr>
            <w:tcW w:w="948" w:type="dxa"/>
            <w:shd w:val="clear" w:color="auto" w:fill="auto"/>
          </w:tcPr>
          <w:p w14:paraId="478D33B6" w14:textId="49263C0A" w:rsidR="00F53283" w:rsidRDefault="00F53283" w:rsidP="00F53283">
            <w:pPr>
              <w:pStyle w:val="TableParagraph"/>
              <w:spacing w:line="224" w:lineRule="exact"/>
              <w:ind w:left="0"/>
              <w:rPr>
                <w:sz w:val="20"/>
              </w:rPr>
            </w:pPr>
          </w:p>
        </w:tc>
        <w:tc>
          <w:tcPr>
            <w:tcW w:w="3553" w:type="dxa"/>
          </w:tcPr>
          <w:p w14:paraId="0F059AF9" w14:textId="77777777" w:rsidR="00F53283" w:rsidRDefault="00F53283" w:rsidP="00F53283">
            <w:pPr>
              <w:pStyle w:val="TableParagraph"/>
              <w:spacing w:line="224" w:lineRule="exact"/>
              <w:ind w:left="0"/>
              <w:rPr>
                <w:sz w:val="20"/>
              </w:rPr>
            </w:pPr>
            <w:r>
              <w:rPr>
                <w:sz w:val="20"/>
              </w:rPr>
              <w:t>Spatial</w:t>
            </w:r>
            <w:r>
              <w:rPr>
                <w:spacing w:val="-2"/>
                <w:sz w:val="20"/>
              </w:rPr>
              <w:t xml:space="preserve"> </w:t>
            </w:r>
            <w:r>
              <w:rPr>
                <w:sz w:val="20"/>
              </w:rPr>
              <w:t>plan</w:t>
            </w:r>
          </w:p>
        </w:tc>
        <w:tc>
          <w:tcPr>
            <w:tcW w:w="1058" w:type="dxa"/>
            <w:shd w:val="clear" w:color="auto" w:fill="auto"/>
          </w:tcPr>
          <w:p w14:paraId="6516EB5E" w14:textId="7AE55C83" w:rsidR="00F53283" w:rsidRDefault="00F53283" w:rsidP="00F53283">
            <w:pPr>
              <w:pStyle w:val="TableParagraph"/>
              <w:spacing w:line="224" w:lineRule="exact"/>
              <w:ind w:left="0"/>
              <w:rPr>
                <w:sz w:val="20"/>
              </w:rPr>
            </w:pPr>
          </w:p>
        </w:tc>
      </w:tr>
      <w:tr w:rsidR="00F53283" w14:paraId="2194DCDB" w14:textId="77777777" w:rsidTr="00F53283">
        <w:trPr>
          <w:trHeight w:val="244"/>
        </w:trPr>
        <w:tc>
          <w:tcPr>
            <w:tcW w:w="615" w:type="dxa"/>
            <w:shd w:val="clear" w:color="auto" w:fill="DBE4F0"/>
          </w:tcPr>
          <w:p w14:paraId="13F5C5F2" w14:textId="53426F5F" w:rsidR="00F53283" w:rsidRDefault="00F53283" w:rsidP="00F53283">
            <w:pPr>
              <w:pStyle w:val="TableParagraph"/>
              <w:spacing w:line="224" w:lineRule="exact"/>
              <w:ind w:left="0"/>
              <w:rPr>
                <w:sz w:val="20"/>
              </w:rPr>
            </w:pPr>
          </w:p>
        </w:tc>
        <w:tc>
          <w:tcPr>
            <w:tcW w:w="3634" w:type="dxa"/>
            <w:shd w:val="clear" w:color="auto" w:fill="DBE4F0"/>
          </w:tcPr>
          <w:p w14:paraId="56B794AD" w14:textId="77777777" w:rsidR="00F53283" w:rsidRDefault="00F53283" w:rsidP="00F53283">
            <w:pPr>
              <w:pStyle w:val="TableParagraph"/>
              <w:spacing w:line="224" w:lineRule="exact"/>
              <w:ind w:left="0"/>
              <w:rPr>
                <w:b/>
                <w:sz w:val="20"/>
              </w:rPr>
            </w:pPr>
            <w:r>
              <w:rPr>
                <w:b/>
                <w:sz w:val="20"/>
              </w:rPr>
              <w:t>Lack</w:t>
            </w:r>
            <w:r>
              <w:rPr>
                <w:b/>
                <w:spacing w:val="-4"/>
                <w:sz w:val="20"/>
              </w:rPr>
              <w:t xml:space="preserve"> </w:t>
            </w:r>
            <w:r>
              <w:rPr>
                <w:b/>
                <w:sz w:val="20"/>
              </w:rPr>
              <w:t>of</w:t>
            </w:r>
            <w:r>
              <w:rPr>
                <w:b/>
                <w:spacing w:val="-4"/>
                <w:sz w:val="20"/>
              </w:rPr>
              <w:t xml:space="preserve"> </w:t>
            </w:r>
            <w:r>
              <w:rPr>
                <w:b/>
                <w:sz w:val="20"/>
              </w:rPr>
              <w:t>Programme</w:t>
            </w:r>
            <w:r>
              <w:rPr>
                <w:b/>
                <w:spacing w:val="-3"/>
                <w:sz w:val="20"/>
              </w:rPr>
              <w:t xml:space="preserve"> </w:t>
            </w:r>
            <w:r>
              <w:rPr>
                <w:b/>
                <w:sz w:val="20"/>
              </w:rPr>
              <w:t>Coordination</w:t>
            </w:r>
          </w:p>
        </w:tc>
        <w:tc>
          <w:tcPr>
            <w:tcW w:w="948" w:type="dxa"/>
            <w:shd w:val="clear" w:color="auto" w:fill="auto"/>
          </w:tcPr>
          <w:p w14:paraId="5BCFA0CA" w14:textId="5ADA3AC0" w:rsidR="00F53283" w:rsidRDefault="00F53283" w:rsidP="00F53283">
            <w:pPr>
              <w:pStyle w:val="TableParagraph"/>
              <w:spacing w:line="224" w:lineRule="exact"/>
              <w:ind w:left="0"/>
              <w:rPr>
                <w:sz w:val="20"/>
              </w:rPr>
            </w:pPr>
          </w:p>
        </w:tc>
        <w:tc>
          <w:tcPr>
            <w:tcW w:w="3553" w:type="dxa"/>
            <w:shd w:val="clear" w:color="auto" w:fill="DBE4F0"/>
          </w:tcPr>
          <w:p w14:paraId="47584D75" w14:textId="77777777" w:rsidR="00F53283" w:rsidRDefault="00F53283" w:rsidP="00F53283">
            <w:pPr>
              <w:pStyle w:val="TableParagraph"/>
              <w:spacing w:line="224" w:lineRule="exact"/>
              <w:ind w:left="0"/>
              <w:rPr>
                <w:sz w:val="20"/>
              </w:rPr>
            </w:pPr>
            <w:r>
              <w:rPr>
                <w:sz w:val="20"/>
              </w:rPr>
              <w:t>Robust</w:t>
            </w:r>
            <w:r>
              <w:rPr>
                <w:spacing w:val="-2"/>
                <w:sz w:val="20"/>
              </w:rPr>
              <w:t xml:space="preserve"> </w:t>
            </w:r>
            <w:r>
              <w:rPr>
                <w:sz w:val="20"/>
              </w:rPr>
              <w:t>programme</w:t>
            </w:r>
            <w:r>
              <w:rPr>
                <w:spacing w:val="-3"/>
                <w:sz w:val="20"/>
              </w:rPr>
              <w:t xml:space="preserve"> </w:t>
            </w:r>
            <w:r>
              <w:rPr>
                <w:sz w:val="20"/>
              </w:rPr>
              <w:t>planning</w:t>
            </w:r>
          </w:p>
        </w:tc>
        <w:tc>
          <w:tcPr>
            <w:tcW w:w="1058" w:type="dxa"/>
            <w:shd w:val="clear" w:color="auto" w:fill="auto"/>
          </w:tcPr>
          <w:p w14:paraId="21A066CF" w14:textId="4C1B1390" w:rsidR="00F53283" w:rsidRDefault="00F53283" w:rsidP="00F53283">
            <w:pPr>
              <w:pStyle w:val="TableParagraph"/>
              <w:spacing w:line="224" w:lineRule="exact"/>
              <w:ind w:left="0"/>
              <w:rPr>
                <w:sz w:val="20"/>
              </w:rPr>
            </w:pPr>
          </w:p>
        </w:tc>
      </w:tr>
      <w:tr w:rsidR="00F53283" w14:paraId="38A62D03" w14:textId="77777777" w:rsidTr="00F53283">
        <w:trPr>
          <w:trHeight w:val="244"/>
        </w:trPr>
        <w:tc>
          <w:tcPr>
            <w:tcW w:w="615" w:type="dxa"/>
          </w:tcPr>
          <w:p w14:paraId="66E9863D" w14:textId="36B76DC6" w:rsidR="00F53283" w:rsidRDefault="00F53283" w:rsidP="00F53283">
            <w:pPr>
              <w:pStyle w:val="TableParagraph"/>
              <w:spacing w:line="224" w:lineRule="exact"/>
              <w:ind w:left="0"/>
              <w:rPr>
                <w:sz w:val="20"/>
              </w:rPr>
            </w:pPr>
          </w:p>
        </w:tc>
        <w:tc>
          <w:tcPr>
            <w:tcW w:w="3634" w:type="dxa"/>
          </w:tcPr>
          <w:p w14:paraId="27CFB358" w14:textId="77777777" w:rsidR="00F53283" w:rsidRDefault="00F53283" w:rsidP="00F53283">
            <w:pPr>
              <w:pStyle w:val="TableParagraph"/>
              <w:spacing w:line="224" w:lineRule="exact"/>
              <w:ind w:left="0"/>
              <w:rPr>
                <w:b/>
                <w:sz w:val="20"/>
              </w:rPr>
            </w:pPr>
            <w:r>
              <w:rPr>
                <w:b/>
                <w:sz w:val="20"/>
              </w:rPr>
              <w:t>Limited</w:t>
            </w:r>
            <w:r>
              <w:rPr>
                <w:b/>
                <w:spacing w:val="-4"/>
                <w:sz w:val="20"/>
              </w:rPr>
              <w:t xml:space="preserve"> </w:t>
            </w:r>
            <w:r>
              <w:rPr>
                <w:b/>
                <w:sz w:val="20"/>
              </w:rPr>
              <w:t>Technical</w:t>
            </w:r>
            <w:r>
              <w:rPr>
                <w:b/>
                <w:spacing w:val="-7"/>
                <w:sz w:val="20"/>
              </w:rPr>
              <w:t xml:space="preserve"> </w:t>
            </w:r>
            <w:r>
              <w:rPr>
                <w:b/>
                <w:sz w:val="20"/>
              </w:rPr>
              <w:t>Capability</w:t>
            </w:r>
          </w:p>
        </w:tc>
        <w:tc>
          <w:tcPr>
            <w:tcW w:w="948" w:type="dxa"/>
            <w:shd w:val="clear" w:color="auto" w:fill="auto"/>
          </w:tcPr>
          <w:p w14:paraId="662000FF" w14:textId="010CBFE8" w:rsidR="00F53283" w:rsidRDefault="00F53283" w:rsidP="00F53283">
            <w:pPr>
              <w:pStyle w:val="TableParagraph"/>
              <w:spacing w:line="224" w:lineRule="exact"/>
              <w:ind w:left="0"/>
              <w:rPr>
                <w:sz w:val="20"/>
              </w:rPr>
            </w:pPr>
          </w:p>
        </w:tc>
        <w:tc>
          <w:tcPr>
            <w:tcW w:w="3553" w:type="dxa"/>
          </w:tcPr>
          <w:p w14:paraId="74D32228" w14:textId="77777777" w:rsidR="00F53283" w:rsidRDefault="00F53283" w:rsidP="00F53283">
            <w:pPr>
              <w:pStyle w:val="TableParagraph"/>
              <w:spacing w:line="224" w:lineRule="exact"/>
              <w:ind w:left="0"/>
              <w:rPr>
                <w:sz w:val="20"/>
              </w:rPr>
            </w:pPr>
            <w:r>
              <w:rPr>
                <w:sz w:val="20"/>
              </w:rPr>
              <w:t>Professional</w:t>
            </w:r>
            <w:r>
              <w:rPr>
                <w:spacing w:val="-5"/>
                <w:sz w:val="20"/>
              </w:rPr>
              <w:t xml:space="preserve"> </w:t>
            </w:r>
            <w:r>
              <w:rPr>
                <w:sz w:val="20"/>
              </w:rPr>
              <w:t>development</w:t>
            </w:r>
            <w:r>
              <w:rPr>
                <w:spacing w:val="-5"/>
                <w:sz w:val="20"/>
              </w:rPr>
              <w:t xml:space="preserve"> </w:t>
            </w:r>
            <w:r>
              <w:rPr>
                <w:sz w:val="20"/>
              </w:rPr>
              <w:t>pathway</w:t>
            </w:r>
          </w:p>
        </w:tc>
        <w:tc>
          <w:tcPr>
            <w:tcW w:w="1058" w:type="dxa"/>
            <w:shd w:val="clear" w:color="auto" w:fill="auto"/>
          </w:tcPr>
          <w:p w14:paraId="62D24B78" w14:textId="45CA4C76" w:rsidR="00F53283" w:rsidRDefault="00F53283" w:rsidP="00F53283">
            <w:pPr>
              <w:pStyle w:val="TableParagraph"/>
              <w:spacing w:line="224" w:lineRule="exact"/>
              <w:ind w:left="0"/>
              <w:rPr>
                <w:sz w:val="20"/>
              </w:rPr>
            </w:pPr>
          </w:p>
        </w:tc>
      </w:tr>
    </w:tbl>
    <w:p w14:paraId="5A198D93" w14:textId="77777777" w:rsidR="00F53283" w:rsidRDefault="00F53283" w:rsidP="00F53283">
      <w:pPr>
        <w:pStyle w:val="BodyText"/>
        <w:spacing w:before="9"/>
        <w:rPr>
          <w:b/>
          <w:sz w:val="21"/>
        </w:rPr>
      </w:pPr>
    </w:p>
    <w:p w14:paraId="2159372A" w14:textId="77777777" w:rsidR="00F53283" w:rsidRDefault="00F53283" w:rsidP="00F53283">
      <w:pPr>
        <w:spacing w:after="4"/>
        <w:rPr>
          <w:rFonts w:ascii="Arial"/>
          <w:b/>
        </w:rPr>
      </w:pPr>
      <w:r>
        <w:rPr>
          <w:rFonts w:ascii="Arial"/>
          <w:b/>
          <w:sz w:val="22"/>
        </w:rPr>
        <w:t>Key</w:t>
      </w:r>
      <w:r>
        <w:rPr>
          <w:rFonts w:ascii="Arial"/>
          <w:b/>
          <w:spacing w:val="-5"/>
          <w:sz w:val="22"/>
        </w:rPr>
        <w:t xml:space="preserve"> </w:t>
      </w:r>
      <w:r>
        <w:rPr>
          <w:rFonts w:ascii="Arial"/>
          <w:b/>
          <w:sz w:val="22"/>
        </w:rPr>
        <w:t>Opportunity</w:t>
      </w:r>
      <w:r>
        <w:rPr>
          <w:rFonts w:ascii="Arial"/>
          <w:b/>
          <w:spacing w:val="-4"/>
          <w:sz w:val="22"/>
        </w:rPr>
        <w:t xml:space="preserve"> </w:t>
      </w:r>
      <w:r>
        <w:rPr>
          <w:rFonts w:ascii="Arial"/>
          <w:b/>
          <w:sz w:val="22"/>
        </w:rPr>
        <w:t>Risks:</w:t>
      </w:r>
    </w:p>
    <w:tbl>
      <w:tblPr>
        <w:tblW w:w="0" w:type="auto"/>
        <w:tblInd w:w="112"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600"/>
        <w:gridCol w:w="3686"/>
        <w:gridCol w:w="947"/>
      </w:tblGrid>
      <w:tr w:rsidR="00F53283" w14:paraId="68E9499E" w14:textId="77777777" w:rsidTr="00F53283">
        <w:trPr>
          <w:trHeight w:val="263"/>
        </w:trPr>
        <w:tc>
          <w:tcPr>
            <w:tcW w:w="600" w:type="dxa"/>
            <w:tcBorders>
              <w:top w:val="nil"/>
              <w:left w:val="nil"/>
              <w:bottom w:val="nil"/>
              <w:right w:val="nil"/>
            </w:tcBorders>
            <w:shd w:val="clear" w:color="auto" w:fill="4F81BC"/>
          </w:tcPr>
          <w:p w14:paraId="76A61C46" w14:textId="77777777" w:rsidR="00F53283" w:rsidRDefault="00F53283" w:rsidP="00F53283">
            <w:pPr>
              <w:pStyle w:val="TableParagraph"/>
              <w:ind w:left="0"/>
              <w:rPr>
                <w:rFonts w:ascii="Times New Roman"/>
                <w:sz w:val="18"/>
              </w:rPr>
            </w:pPr>
          </w:p>
        </w:tc>
        <w:tc>
          <w:tcPr>
            <w:tcW w:w="3686" w:type="dxa"/>
            <w:tcBorders>
              <w:top w:val="nil"/>
              <w:left w:val="nil"/>
              <w:bottom w:val="nil"/>
              <w:right w:val="nil"/>
            </w:tcBorders>
            <w:shd w:val="clear" w:color="auto" w:fill="4F81BC"/>
          </w:tcPr>
          <w:p w14:paraId="5D979759" w14:textId="77777777" w:rsidR="00F53283" w:rsidRDefault="00F53283" w:rsidP="00F53283">
            <w:pPr>
              <w:pStyle w:val="TableParagraph"/>
              <w:spacing w:before="11" w:line="233" w:lineRule="exact"/>
              <w:ind w:left="0"/>
              <w:rPr>
                <w:b/>
                <w:sz w:val="20"/>
              </w:rPr>
            </w:pPr>
            <w:r>
              <w:rPr>
                <w:b/>
                <w:color w:val="FFFFFF"/>
                <w:sz w:val="20"/>
              </w:rPr>
              <w:t>Description</w:t>
            </w:r>
          </w:p>
        </w:tc>
        <w:tc>
          <w:tcPr>
            <w:tcW w:w="947" w:type="dxa"/>
            <w:tcBorders>
              <w:top w:val="nil"/>
              <w:left w:val="nil"/>
              <w:bottom w:val="nil"/>
              <w:right w:val="nil"/>
            </w:tcBorders>
            <w:shd w:val="clear" w:color="auto" w:fill="auto"/>
          </w:tcPr>
          <w:p w14:paraId="1B961D28" w14:textId="77777777" w:rsidR="00F53283" w:rsidRDefault="00F53283" w:rsidP="00F53283">
            <w:pPr>
              <w:pStyle w:val="TableParagraph"/>
              <w:spacing w:before="11" w:line="233" w:lineRule="exact"/>
              <w:ind w:left="0"/>
              <w:rPr>
                <w:b/>
                <w:sz w:val="20"/>
              </w:rPr>
            </w:pPr>
            <w:r>
              <w:rPr>
                <w:b/>
                <w:color w:val="FFFFFF"/>
                <w:sz w:val="20"/>
              </w:rPr>
              <w:t>Inherent</w:t>
            </w:r>
          </w:p>
        </w:tc>
      </w:tr>
      <w:tr w:rsidR="00F53283" w14:paraId="3B3F565C" w14:textId="77777777" w:rsidTr="00F53283">
        <w:trPr>
          <w:trHeight w:val="244"/>
        </w:trPr>
        <w:tc>
          <w:tcPr>
            <w:tcW w:w="600" w:type="dxa"/>
            <w:tcBorders>
              <w:top w:val="nil"/>
            </w:tcBorders>
            <w:shd w:val="clear" w:color="auto" w:fill="DBE4F0"/>
          </w:tcPr>
          <w:p w14:paraId="58BA142E" w14:textId="77777777" w:rsidR="00F53283" w:rsidRDefault="00F53283" w:rsidP="00F53283">
            <w:pPr>
              <w:pStyle w:val="TableParagraph"/>
              <w:spacing w:line="225" w:lineRule="exact"/>
              <w:ind w:left="0"/>
              <w:rPr>
                <w:sz w:val="20"/>
              </w:rPr>
            </w:pPr>
            <w:r>
              <w:rPr>
                <w:sz w:val="20"/>
              </w:rPr>
              <w:t>A2</w:t>
            </w:r>
          </w:p>
        </w:tc>
        <w:tc>
          <w:tcPr>
            <w:tcW w:w="3686" w:type="dxa"/>
            <w:tcBorders>
              <w:top w:val="nil"/>
            </w:tcBorders>
            <w:shd w:val="clear" w:color="auto" w:fill="DBE4F0"/>
          </w:tcPr>
          <w:p w14:paraId="75A5041F" w14:textId="77777777" w:rsidR="00F53283" w:rsidRDefault="00F53283" w:rsidP="00F53283">
            <w:pPr>
              <w:pStyle w:val="TableParagraph"/>
              <w:spacing w:line="225" w:lineRule="exact"/>
              <w:ind w:left="0"/>
              <w:rPr>
                <w:b/>
                <w:sz w:val="20"/>
              </w:rPr>
            </w:pPr>
            <w:r>
              <w:rPr>
                <w:b/>
                <w:sz w:val="20"/>
              </w:rPr>
              <w:t>Reduced</w:t>
            </w:r>
            <w:r>
              <w:rPr>
                <w:b/>
                <w:spacing w:val="-4"/>
                <w:sz w:val="20"/>
              </w:rPr>
              <w:t xml:space="preserve"> </w:t>
            </w:r>
            <w:r>
              <w:rPr>
                <w:b/>
                <w:sz w:val="20"/>
              </w:rPr>
              <w:t>Council</w:t>
            </w:r>
            <w:r>
              <w:rPr>
                <w:b/>
                <w:spacing w:val="-2"/>
                <w:sz w:val="20"/>
              </w:rPr>
              <w:t xml:space="preserve"> </w:t>
            </w:r>
            <w:r>
              <w:rPr>
                <w:b/>
                <w:sz w:val="20"/>
              </w:rPr>
              <w:t>Risk</w:t>
            </w:r>
          </w:p>
        </w:tc>
        <w:tc>
          <w:tcPr>
            <w:tcW w:w="947" w:type="dxa"/>
            <w:tcBorders>
              <w:top w:val="nil"/>
            </w:tcBorders>
            <w:shd w:val="clear" w:color="auto" w:fill="auto"/>
          </w:tcPr>
          <w:p w14:paraId="569C0A2D" w14:textId="77777777" w:rsidR="00F53283" w:rsidRDefault="00F53283" w:rsidP="00F53283">
            <w:pPr>
              <w:pStyle w:val="TableParagraph"/>
              <w:spacing w:line="225" w:lineRule="exact"/>
              <w:ind w:left="0"/>
              <w:rPr>
                <w:sz w:val="20"/>
              </w:rPr>
            </w:pPr>
            <w:r>
              <w:rPr>
                <w:color w:val="FFFFFF"/>
                <w:sz w:val="20"/>
              </w:rPr>
              <w:t>Extreme</w:t>
            </w:r>
          </w:p>
        </w:tc>
      </w:tr>
      <w:tr w:rsidR="00F53283" w14:paraId="099872A2" w14:textId="77777777" w:rsidTr="00F53283">
        <w:trPr>
          <w:trHeight w:val="244"/>
        </w:trPr>
        <w:tc>
          <w:tcPr>
            <w:tcW w:w="600" w:type="dxa"/>
          </w:tcPr>
          <w:p w14:paraId="07E0E47D" w14:textId="77777777" w:rsidR="00F53283" w:rsidRDefault="00F53283" w:rsidP="00F53283">
            <w:pPr>
              <w:pStyle w:val="TableParagraph"/>
              <w:spacing w:line="224" w:lineRule="exact"/>
              <w:ind w:left="0"/>
              <w:rPr>
                <w:sz w:val="20"/>
              </w:rPr>
            </w:pPr>
            <w:r>
              <w:rPr>
                <w:sz w:val="20"/>
              </w:rPr>
              <w:t>A4</w:t>
            </w:r>
          </w:p>
        </w:tc>
        <w:tc>
          <w:tcPr>
            <w:tcW w:w="3686" w:type="dxa"/>
          </w:tcPr>
          <w:p w14:paraId="59AA3373" w14:textId="77777777" w:rsidR="00F53283" w:rsidRDefault="00F53283" w:rsidP="00F53283">
            <w:pPr>
              <w:pStyle w:val="TableParagraph"/>
              <w:spacing w:line="224" w:lineRule="exact"/>
              <w:ind w:left="0"/>
              <w:rPr>
                <w:b/>
                <w:sz w:val="20"/>
              </w:rPr>
            </w:pPr>
            <w:r>
              <w:rPr>
                <w:b/>
                <w:sz w:val="20"/>
              </w:rPr>
              <w:t>Better</w:t>
            </w:r>
            <w:r>
              <w:rPr>
                <w:b/>
                <w:spacing w:val="-1"/>
                <w:sz w:val="20"/>
              </w:rPr>
              <w:t xml:space="preserve"> </w:t>
            </w:r>
            <w:proofErr w:type="gramStart"/>
            <w:r>
              <w:rPr>
                <w:b/>
                <w:sz w:val="20"/>
              </w:rPr>
              <w:t>Long</w:t>
            </w:r>
            <w:r>
              <w:rPr>
                <w:b/>
                <w:spacing w:val="-2"/>
                <w:sz w:val="20"/>
              </w:rPr>
              <w:t xml:space="preserve"> </w:t>
            </w:r>
            <w:r>
              <w:rPr>
                <w:b/>
                <w:sz w:val="20"/>
              </w:rPr>
              <w:t>Term</w:t>
            </w:r>
            <w:proofErr w:type="gramEnd"/>
            <w:r>
              <w:rPr>
                <w:b/>
                <w:spacing w:val="-4"/>
                <w:sz w:val="20"/>
              </w:rPr>
              <w:t xml:space="preserve"> </w:t>
            </w:r>
            <w:r>
              <w:rPr>
                <w:b/>
                <w:sz w:val="20"/>
              </w:rPr>
              <w:t>Outcomes</w:t>
            </w:r>
          </w:p>
        </w:tc>
        <w:tc>
          <w:tcPr>
            <w:tcW w:w="947" w:type="dxa"/>
            <w:shd w:val="clear" w:color="auto" w:fill="auto"/>
          </w:tcPr>
          <w:p w14:paraId="7184AAC6" w14:textId="77777777" w:rsidR="00F53283" w:rsidRDefault="00F53283" w:rsidP="00F53283">
            <w:pPr>
              <w:pStyle w:val="TableParagraph"/>
              <w:spacing w:line="224" w:lineRule="exact"/>
              <w:ind w:left="0"/>
              <w:rPr>
                <w:sz w:val="20"/>
              </w:rPr>
            </w:pPr>
            <w:r>
              <w:rPr>
                <w:sz w:val="20"/>
              </w:rPr>
              <w:t>High</w:t>
            </w:r>
          </w:p>
        </w:tc>
      </w:tr>
      <w:tr w:rsidR="00F53283" w14:paraId="6054B0CC" w14:textId="77777777" w:rsidTr="00F53283">
        <w:trPr>
          <w:trHeight w:val="244"/>
        </w:trPr>
        <w:tc>
          <w:tcPr>
            <w:tcW w:w="600" w:type="dxa"/>
            <w:shd w:val="clear" w:color="auto" w:fill="DBE4F0"/>
          </w:tcPr>
          <w:p w14:paraId="38725857" w14:textId="77777777" w:rsidR="00F53283" w:rsidRDefault="00F53283" w:rsidP="00F53283">
            <w:pPr>
              <w:pStyle w:val="TableParagraph"/>
              <w:spacing w:line="224" w:lineRule="exact"/>
              <w:ind w:left="0"/>
              <w:rPr>
                <w:sz w:val="20"/>
              </w:rPr>
            </w:pPr>
            <w:r>
              <w:rPr>
                <w:sz w:val="20"/>
              </w:rPr>
              <w:t>A6</w:t>
            </w:r>
          </w:p>
        </w:tc>
        <w:tc>
          <w:tcPr>
            <w:tcW w:w="3686" w:type="dxa"/>
            <w:shd w:val="clear" w:color="auto" w:fill="DBE4F0"/>
          </w:tcPr>
          <w:p w14:paraId="15B3D0E2" w14:textId="77777777" w:rsidR="00F53283" w:rsidRDefault="00F53283" w:rsidP="00F53283">
            <w:pPr>
              <w:pStyle w:val="TableParagraph"/>
              <w:spacing w:line="224" w:lineRule="exact"/>
              <w:ind w:left="0"/>
              <w:rPr>
                <w:b/>
                <w:sz w:val="20"/>
              </w:rPr>
            </w:pPr>
            <w:r>
              <w:rPr>
                <w:b/>
                <w:sz w:val="20"/>
              </w:rPr>
              <w:t>R&amp;D</w:t>
            </w:r>
            <w:r>
              <w:rPr>
                <w:b/>
                <w:spacing w:val="-5"/>
                <w:sz w:val="20"/>
              </w:rPr>
              <w:t xml:space="preserve"> </w:t>
            </w:r>
            <w:r>
              <w:rPr>
                <w:b/>
                <w:sz w:val="20"/>
              </w:rPr>
              <w:t>Funding</w:t>
            </w:r>
            <w:r>
              <w:rPr>
                <w:b/>
                <w:spacing w:val="-5"/>
                <w:sz w:val="20"/>
              </w:rPr>
              <w:t xml:space="preserve"> </w:t>
            </w:r>
            <w:r>
              <w:rPr>
                <w:b/>
                <w:sz w:val="20"/>
              </w:rPr>
              <w:t>Opportunities</w:t>
            </w:r>
          </w:p>
        </w:tc>
        <w:tc>
          <w:tcPr>
            <w:tcW w:w="947" w:type="dxa"/>
            <w:shd w:val="clear" w:color="auto" w:fill="auto"/>
          </w:tcPr>
          <w:p w14:paraId="2E612852" w14:textId="77777777" w:rsidR="00F53283" w:rsidRDefault="00F53283" w:rsidP="00F53283">
            <w:pPr>
              <w:pStyle w:val="TableParagraph"/>
              <w:spacing w:line="224" w:lineRule="exact"/>
              <w:ind w:left="0"/>
              <w:rPr>
                <w:sz w:val="20"/>
              </w:rPr>
            </w:pPr>
            <w:r>
              <w:rPr>
                <w:sz w:val="20"/>
              </w:rPr>
              <w:t>High</w:t>
            </w:r>
          </w:p>
        </w:tc>
      </w:tr>
      <w:tr w:rsidR="00F53283" w14:paraId="7C7C4099" w14:textId="77777777" w:rsidTr="00F53283">
        <w:trPr>
          <w:trHeight w:val="244"/>
        </w:trPr>
        <w:tc>
          <w:tcPr>
            <w:tcW w:w="600" w:type="dxa"/>
          </w:tcPr>
          <w:p w14:paraId="2C0F683D" w14:textId="77777777" w:rsidR="00F53283" w:rsidRDefault="00F53283" w:rsidP="00F53283">
            <w:pPr>
              <w:pStyle w:val="TableParagraph"/>
              <w:spacing w:line="224" w:lineRule="exact"/>
              <w:ind w:left="0"/>
              <w:rPr>
                <w:sz w:val="20"/>
              </w:rPr>
            </w:pPr>
            <w:r>
              <w:rPr>
                <w:sz w:val="20"/>
              </w:rPr>
              <w:t>A19</w:t>
            </w:r>
          </w:p>
        </w:tc>
        <w:tc>
          <w:tcPr>
            <w:tcW w:w="3686" w:type="dxa"/>
          </w:tcPr>
          <w:p w14:paraId="661EB5BD" w14:textId="77777777" w:rsidR="00F53283" w:rsidRDefault="00F53283" w:rsidP="00F53283">
            <w:pPr>
              <w:pStyle w:val="TableParagraph"/>
              <w:spacing w:line="224" w:lineRule="exact"/>
              <w:ind w:left="0"/>
              <w:rPr>
                <w:b/>
                <w:sz w:val="20"/>
              </w:rPr>
            </w:pPr>
            <w:r>
              <w:rPr>
                <w:b/>
                <w:sz w:val="20"/>
              </w:rPr>
              <w:t>More</w:t>
            </w:r>
            <w:r>
              <w:rPr>
                <w:b/>
                <w:spacing w:val="-4"/>
                <w:sz w:val="20"/>
              </w:rPr>
              <w:t xml:space="preserve"> </w:t>
            </w:r>
            <w:r>
              <w:rPr>
                <w:b/>
                <w:sz w:val="20"/>
              </w:rPr>
              <w:t>Efficient</w:t>
            </w:r>
            <w:r>
              <w:rPr>
                <w:b/>
                <w:spacing w:val="-4"/>
                <w:sz w:val="20"/>
              </w:rPr>
              <w:t xml:space="preserve"> </w:t>
            </w:r>
            <w:r>
              <w:rPr>
                <w:b/>
                <w:sz w:val="20"/>
              </w:rPr>
              <w:t>Water</w:t>
            </w:r>
            <w:r>
              <w:rPr>
                <w:b/>
                <w:spacing w:val="-3"/>
                <w:sz w:val="20"/>
              </w:rPr>
              <w:t xml:space="preserve"> </w:t>
            </w:r>
            <w:r>
              <w:rPr>
                <w:b/>
                <w:sz w:val="20"/>
              </w:rPr>
              <w:t>Use</w:t>
            </w:r>
          </w:p>
        </w:tc>
        <w:tc>
          <w:tcPr>
            <w:tcW w:w="947" w:type="dxa"/>
            <w:shd w:val="clear" w:color="auto" w:fill="auto"/>
          </w:tcPr>
          <w:p w14:paraId="432EFBBC" w14:textId="77777777" w:rsidR="00F53283" w:rsidRDefault="00F53283" w:rsidP="00F53283">
            <w:pPr>
              <w:pStyle w:val="TableParagraph"/>
              <w:spacing w:line="224" w:lineRule="exact"/>
              <w:ind w:left="0"/>
              <w:rPr>
                <w:sz w:val="20"/>
              </w:rPr>
            </w:pPr>
            <w:r>
              <w:rPr>
                <w:sz w:val="20"/>
              </w:rPr>
              <w:t>Med</w:t>
            </w:r>
          </w:p>
        </w:tc>
      </w:tr>
    </w:tbl>
    <w:p w14:paraId="1EF6B0E6" w14:textId="77777777" w:rsidR="0021356A" w:rsidRDefault="0021356A" w:rsidP="00F53283">
      <w:pPr>
        <w:keepLines w:val="0"/>
        <w:rPr>
          <w:rFonts w:ascii="Times New Roman" w:hAnsi="Times New Roman"/>
        </w:rPr>
        <w:sectPr w:rsidR="0021356A" w:rsidSect="00F53283">
          <w:pgSz w:w="16850" w:h="11910" w:orient="landscape"/>
          <w:pgMar w:top="1418" w:right="255" w:bottom="1418" w:left="851" w:header="720" w:footer="720" w:gutter="0"/>
          <w:cols w:space="720"/>
        </w:sectPr>
      </w:pPr>
      <w:r>
        <w:rPr>
          <w:rFonts w:ascii="Times New Roman" w:hAnsi="Times New Roman"/>
        </w:rPr>
        <w:t>§</w:t>
      </w:r>
    </w:p>
    <w:p w14:paraId="2BDB7080" w14:textId="39A8E219" w:rsidR="00F53283" w:rsidRDefault="00F53283" w:rsidP="00F53283">
      <w:pPr>
        <w:keepLines w:val="0"/>
      </w:pPr>
    </w:p>
    <w:tbl>
      <w:tblPr>
        <w:tblW w:w="15358" w:type="dxa"/>
        <w:tblInd w:w="11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569"/>
        <w:gridCol w:w="1117"/>
        <w:gridCol w:w="6137"/>
        <w:gridCol w:w="851"/>
        <w:gridCol w:w="992"/>
        <w:gridCol w:w="984"/>
        <w:gridCol w:w="1426"/>
        <w:gridCol w:w="1114"/>
        <w:gridCol w:w="1126"/>
        <w:gridCol w:w="1042"/>
      </w:tblGrid>
      <w:tr w:rsidR="00F53283" w:rsidRPr="00F53283" w14:paraId="2AEA1F1F" w14:textId="77777777" w:rsidTr="004E3901">
        <w:trPr>
          <w:trHeight w:val="488"/>
        </w:trPr>
        <w:tc>
          <w:tcPr>
            <w:tcW w:w="569" w:type="dxa"/>
            <w:tcBorders>
              <w:bottom w:val="single" w:sz="12" w:space="0" w:color="666666"/>
            </w:tcBorders>
          </w:tcPr>
          <w:p w14:paraId="6BDE6CD8" w14:textId="77777777" w:rsidR="00F53283" w:rsidRPr="00F53283" w:rsidRDefault="00F53283" w:rsidP="00F53283">
            <w:pPr>
              <w:keepLines w:val="0"/>
              <w:widowControl w:val="0"/>
              <w:autoSpaceDE w:val="0"/>
              <w:autoSpaceDN w:val="0"/>
              <w:spacing w:before="0" w:after="0" w:line="243" w:lineRule="exact"/>
              <w:rPr>
                <w:rFonts w:eastAsia="Calibri" w:cs="Calibri"/>
                <w:b/>
                <w:sz w:val="20"/>
                <w:szCs w:val="22"/>
              </w:rPr>
            </w:pPr>
            <w:r w:rsidRPr="00F53283">
              <w:rPr>
                <w:rFonts w:eastAsia="Calibri" w:cs="Calibri"/>
                <w:b/>
                <w:sz w:val="20"/>
                <w:szCs w:val="22"/>
              </w:rPr>
              <w:t>Ref</w:t>
            </w:r>
          </w:p>
        </w:tc>
        <w:tc>
          <w:tcPr>
            <w:tcW w:w="1117" w:type="dxa"/>
            <w:tcBorders>
              <w:bottom w:val="single" w:sz="12" w:space="0" w:color="666666"/>
            </w:tcBorders>
          </w:tcPr>
          <w:p w14:paraId="4F0280BF" w14:textId="77777777" w:rsidR="00F53283" w:rsidRPr="00F53283" w:rsidRDefault="00F53283" w:rsidP="00F53283">
            <w:pPr>
              <w:keepLines w:val="0"/>
              <w:widowControl w:val="0"/>
              <w:autoSpaceDE w:val="0"/>
              <w:autoSpaceDN w:val="0"/>
              <w:spacing w:before="0" w:after="0" w:line="243" w:lineRule="exact"/>
              <w:rPr>
                <w:rFonts w:eastAsia="Calibri" w:cs="Calibri"/>
                <w:b/>
                <w:sz w:val="20"/>
                <w:szCs w:val="22"/>
              </w:rPr>
            </w:pPr>
            <w:r w:rsidRPr="00F53283">
              <w:rPr>
                <w:rFonts w:eastAsia="Calibri" w:cs="Calibri"/>
                <w:b/>
                <w:sz w:val="20"/>
                <w:szCs w:val="22"/>
              </w:rPr>
              <w:t>Type</w:t>
            </w:r>
          </w:p>
        </w:tc>
        <w:tc>
          <w:tcPr>
            <w:tcW w:w="6137" w:type="dxa"/>
            <w:tcBorders>
              <w:bottom w:val="single" w:sz="12" w:space="0" w:color="666666"/>
            </w:tcBorders>
          </w:tcPr>
          <w:p w14:paraId="2E11F6FB" w14:textId="77777777" w:rsidR="00F53283" w:rsidRPr="00F53283" w:rsidRDefault="00F53283" w:rsidP="00F53283">
            <w:pPr>
              <w:keepLines w:val="0"/>
              <w:widowControl w:val="0"/>
              <w:autoSpaceDE w:val="0"/>
              <w:autoSpaceDN w:val="0"/>
              <w:spacing w:before="0" w:after="0" w:line="243" w:lineRule="exact"/>
              <w:rPr>
                <w:rFonts w:eastAsia="Calibri" w:cs="Calibri"/>
                <w:b/>
                <w:sz w:val="20"/>
                <w:szCs w:val="22"/>
              </w:rPr>
            </w:pPr>
            <w:r w:rsidRPr="00F53283">
              <w:rPr>
                <w:rFonts w:eastAsia="Calibri" w:cs="Calibri"/>
                <w:b/>
                <w:sz w:val="20"/>
                <w:szCs w:val="22"/>
              </w:rPr>
              <w:t>Risk</w:t>
            </w:r>
            <w:r w:rsidRPr="00F53283">
              <w:rPr>
                <w:rFonts w:eastAsia="Calibri" w:cs="Calibri"/>
                <w:b/>
                <w:spacing w:val="-3"/>
                <w:sz w:val="20"/>
                <w:szCs w:val="22"/>
              </w:rPr>
              <w:t xml:space="preserve"> </w:t>
            </w:r>
            <w:r w:rsidRPr="00F53283">
              <w:rPr>
                <w:rFonts w:eastAsia="Calibri" w:cs="Calibri"/>
                <w:b/>
                <w:sz w:val="20"/>
                <w:szCs w:val="22"/>
              </w:rPr>
              <w:t>Description</w:t>
            </w:r>
          </w:p>
        </w:tc>
        <w:tc>
          <w:tcPr>
            <w:tcW w:w="851" w:type="dxa"/>
            <w:tcBorders>
              <w:bottom w:val="single" w:sz="12" w:space="0" w:color="666666"/>
            </w:tcBorders>
          </w:tcPr>
          <w:p w14:paraId="023CBBA0" w14:textId="77777777" w:rsidR="00F53283" w:rsidRPr="00F53283" w:rsidRDefault="00F53283" w:rsidP="00F53283">
            <w:pPr>
              <w:keepLines w:val="0"/>
              <w:widowControl w:val="0"/>
              <w:autoSpaceDE w:val="0"/>
              <w:autoSpaceDN w:val="0"/>
              <w:spacing w:before="0" w:after="0" w:line="243" w:lineRule="exact"/>
              <w:rPr>
                <w:rFonts w:eastAsia="Calibri" w:cs="Calibri"/>
                <w:b/>
                <w:sz w:val="20"/>
                <w:szCs w:val="22"/>
              </w:rPr>
            </w:pPr>
            <w:r w:rsidRPr="00F53283">
              <w:rPr>
                <w:rFonts w:eastAsia="Calibri" w:cs="Calibri"/>
                <w:b/>
                <w:sz w:val="20"/>
                <w:szCs w:val="22"/>
              </w:rPr>
              <w:t>Inherent</w:t>
            </w:r>
          </w:p>
          <w:p w14:paraId="6EF6A4B1" w14:textId="77777777" w:rsidR="00F53283" w:rsidRPr="00F53283" w:rsidRDefault="00F53283" w:rsidP="00F53283">
            <w:pPr>
              <w:keepLines w:val="0"/>
              <w:widowControl w:val="0"/>
              <w:autoSpaceDE w:val="0"/>
              <w:autoSpaceDN w:val="0"/>
              <w:spacing w:before="0" w:after="0" w:line="225" w:lineRule="exact"/>
              <w:rPr>
                <w:rFonts w:eastAsia="Calibri" w:cs="Calibri"/>
                <w:b/>
                <w:sz w:val="20"/>
                <w:szCs w:val="22"/>
              </w:rPr>
            </w:pPr>
            <w:r w:rsidRPr="00F53283">
              <w:rPr>
                <w:rFonts w:eastAsia="Calibri" w:cs="Calibri"/>
                <w:b/>
                <w:sz w:val="20"/>
                <w:szCs w:val="22"/>
              </w:rPr>
              <w:t>Impact</w:t>
            </w:r>
          </w:p>
        </w:tc>
        <w:tc>
          <w:tcPr>
            <w:tcW w:w="992" w:type="dxa"/>
            <w:tcBorders>
              <w:bottom w:val="single" w:sz="12" w:space="0" w:color="666666"/>
            </w:tcBorders>
          </w:tcPr>
          <w:p w14:paraId="071903A8" w14:textId="77777777" w:rsidR="00F53283" w:rsidRPr="00F53283" w:rsidRDefault="00F53283" w:rsidP="00F53283">
            <w:pPr>
              <w:keepLines w:val="0"/>
              <w:widowControl w:val="0"/>
              <w:autoSpaceDE w:val="0"/>
              <w:autoSpaceDN w:val="0"/>
              <w:spacing w:before="0" w:after="0" w:line="243" w:lineRule="exact"/>
              <w:rPr>
                <w:rFonts w:eastAsia="Calibri" w:cs="Calibri"/>
                <w:b/>
                <w:sz w:val="20"/>
                <w:szCs w:val="22"/>
              </w:rPr>
            </w:pPr>
            <w:r w:rsidRPr="00F53283">
              <w:rPr>
                <w:rFonts w:eastAsia="Calibri" w:cs="Calibri"/>
                <w:b/>
                <w:sz w:val="20"/>
                <w:szCs w:val="22"/>
              </w:rPr>
              <w:t>Inherent</w:t>
            </w:r>
          </w:p>
          <w:p w14:paraId="65ADF70E" w14:textId="77777777" w:rsidR="00F53283" w:rsidRPr="00F53283" w:rsidRDefault="00F53283" w:rsidP="00F53283">
            <w:pPr>
              <w:keepLines w:val="0"/>
              <w:widowControl w:val="0"/>
              <w:autoSpaceDE w:val="0"/>
              <w:autoSpaceDN w:val="0"/>
              <w:spacing w:before="0" w:after="0" w:line="225" w:lineRule="exact"/>
              <w:rPr>
                <w:rFonts w:eastAsia="Calibri" w:cs="Calibri"/>
                <w:b/>
                <w:sz w:val="20"/>
                <w:szCs w:val="22"/>
              </w:rPr>
            </w:pPr>
            <w:r w:rsidRPr="00F53283">
              <w:rPr>
                <w:rFonts w:eastAsia="Calibri" w:cs="Calibri"/>
                <w:b/>
                <w:sz w:val="20"/>
                <w:szCs w:val="22"/>
              </w:rPr>
              <w:t>Likelihood</w:t>
            </w:r>
          </w:p>
        </w:tc>
        <w:tc>
          <w:tcPr>
            <w:tcW w:w="984" w:type="dxa"/>
            <w:tcBorders>
              <w:bottom w:val="single" w:sz="12" w:space="0" w:color="666666"/>
            </w:tcBorders>
          </w:tcPr>
          <w:p w14:paraId="5DEBC8AC" w14:textId="77777777" w:rsidR="00F53283" w:rsidRPr="00F53283" w:rsidRDefault="00F53283" w:rsidP="00F53283">
            <w:pPr>
              <w:keepLines w:val="0"/>
              <w:widowControl w:val="0"/>
              <w:autoSpaceDE w:val="0"/>
              <w:autoSpaceDN w:val="0"/>
              <w:spacing w:before="0" w:after="0" w:line="243" w:lineRule="exact"/>
              <w:rPr>
                <w:rFonts w:eastAsia="Calibri" w:cs="Calibri"/>
                <w:b/>
                <w:sz w:val="20"/>
                <w:szCs w:val="22"/>
              </w:rPr>
            </w:pPr>
            <w:r w:rsidRPr="00F53283">
              <w:rPr>
                <w:rFonts w:eastAsia="Calibri" w:cs="Calibri"/>
                <w:b/>
                <w:sz w:val="20"/>
                <w:szCs w:val="22"/>
              </w:rPr>
              <w:t>Inherent</w:t>
            </w:r>
          </w:p>
          <w:p w14:paraId="397E609A" w14:textId="77777777" w:rsidR="00F53283" w:rsidRPr="00F53283" w:rsidRDefault="00F53283" w:rsidP="00F53283">
            <w:pPr>
              <w:keepLines w:val="0"/>
              <w:widowControl w:val="0"/>
              <w:autoSpaceDE w:val="0"/>
              <w:autoSpaceDN w:val="0"/>
              <w:spacing w:before="0" w:after="0" w:line="225" w:lineRule="exact"/>
              <w:rPr>
                <w:rFonts w:eastAsia="Calibri" w:cs="Calibri"/>
                <w:b/>
                <w:sz w:val="20"/>
                <w:szCs w:val="22"/>
              </w:rPr>
            </w:pPr>
            <w:r w:rsidRPr="00F53283">
              <w:rPr>
                <w:rFonts w:eastAsia="Calibri" w:cs="Calibri"/>
                <w:b/>
                <w:sz w:val="20"/>
                <w:szCs w:val="22"/>
              </w:rPr>
              <w:t>Risk</w:t>
            </w:r>
          </w:p>
        </w:tc>
        <w:tc>
          <w:tcPr>
            <w:tcW w:w="1426" w:type="dxa"/>
            <w:tcBorders>
              <w:bottom w:val="single" w:sz="12" w:space="0" w:color="666666"/>
            </w:tcBorders>
          </w:tcPr>
          <w:p w14:paraId="404CBFEC" w14:textId="77777777" w:rsidR="00F53283" w:rsidRPr="00F53283" w:rsidRDefault="00F53283" w:rsidP="00F53283">
            <w:pPr>
              <w:keepLines w:val="0"/>
              <w:widowControl w:val="0"/>
              <w:autoSpaceDE w:val="0"/>
              <w:autoSpaceDN w:val="0"/>
              <w:spacing w:before="0" w:after="0" w:line="243" w:lineRule="exact"/>
              <w:rPr>
                <w:rFonts w:eastAsia="Calibri" w:cs="Calibri"/>
                <w:b/>
                <w:sz w:val="20"/>
                <w:szCs w:val="22"/>
              </w:rPr>
            </w:pPr>
            <w:r w:rsidRPr="00F53283">
              <w:rPr>
                <w:rFonts w:eastAsia="Calibri" w:cs="Calibri"/>
                <w:b/>
                <w:sz w:val="20"/>
                <w:szCs w:val="22"/>
              </w:rPr>
              <w:t>Possible</w:t>
            </w:r>
            <w:r w:rsidRPr="00F53283">
              <w:rPr>
                <w:rFonts w:eastAsia="Calibri" w:cs="Calibri"/>
                <w:b/>
                <w:spacing w:val="-5"/>
                <w:sz w:val="20"/>
                <w:szCs w:val="22"/>
              </w:rPr>
              <w:t xml:space="preserve"> </w:t>
            </w:r>
            <w:r w:rsidRPr="00F53283">
              <w:rPr>
                <w:rFonts w:eastAsia="Calibri" w:cs="Calibri"/>
                <w:b/>
                <w:sz w:val="20"/>
                <w:szCs w:val="22"/>
              </w:rPr>
              <w:t>Mitigations</w:t>
            </w:r>
          </w:p>
        </w:tc>
        <w:tc>
          <w:tcPr>
            <w:tcW w:w="1114" w:type="dxa"/>
            <w:tcBorders>
              <w:bottom w:val="single" w:sz="12" w:space="0" w:color="666666"/>
            </w:tcBorders>
          </w:tcPr>
          <w:p w14:paraId="5B6BA19E" w14:textId="77777777" w:rsidR="00F53283" w:rsidRPr="00F53283" w:rsidRDefault="00F53283" w:rsidP="00F53283">
            <w:pPr>
              <w:keepLines w:val="0"/>
              <w:widowControl w:val="0"/>
              <w:autoSpaceDE w:val="0"/>
              <w:autoSpaceDN w:val="0"/>
              <w:spacing w:before="0" w:after="0" w:line="243" w:lineRule="exact"/>
              <w:rPr>
                <w:rFonts w:eastAsia="Calibri" w:cs="Calibri"/>
                <w:b/>
                <w:sz w:val="20"/>
                <w:szCs w:val="22"/>
              </w:rPr>
            </w:pPr>
            <w:r w:rsidRPr="00F53283">
              <w:rPr>
                <w:rFonts w:eastAsia="Calibri" w:cs="Calibri"/>
                <w:b/>
                <w:sz w:val="20"/>
                <w:szCs w:val="22"/>
              </w:rPr>
              <w:t>Target</w:t>
            </w:r>
          </w:p>
          <w:p w14:paraId="4B23FEEB" w14:textId="77777777" w:rsidR="00F53283" w:rsidRPr="00F53283" w:rsidRDefault="00F53283" w:rsidP="00F53283">
            <w:pPr>
              <w:keepLines w:val="0"/>
              <w:widowControl w:val="0"/>
              <w:autoSpaceDE w:val="0"/>
              <w:autoSpaceDN w:val="0"/>
              <w:spacing w:before="0" w:after="0" w:line="225" w:lineRule="exact"/>
              <w:rPr>
                <w:rFonts w:eastAsia="Calibri" w:cs="Calibri"/>
                <w:b/>
                <w:sz w:val="20"/>
                <w:szCs w:val="22"/>
              </w:rPr>
            </w:pPr>
            <w:r w:rsidRPr="00F53283">
              <w:rPr>
                <w:rFonts w:eastAsia="Calibri" w:cs="Calibri"/>
                <w:b/>
                <w:sz w:val="20"/>
                <w:szCs w:val="22"/>
              </w:rPr>
              <w:t>Impact</w:t>
            </w:r>
          </w:p>
        </w:tc>
        <w:tc>
          <w:tcPr>
            <w:tcW w:w="1126" w:type="dxa"/>
            <w:tcBorders>
              <w:bottom w:val="single" w:sz="12" w:space="0" w:color="666666"/>
            </w:tcBorders>
          </w:tcPr>
          <w:p w14:paraId="3EF75304" w14:textId="77777777" w:rsidR="00F53283" w:rsidRPr="00F53283" w:rsidRDefault="00F53283" w:rsidP="00F53283">
            <w:pPr>
              <w:keepLines w:val="0"/>
              <w:widowControl w:val="0"/>
              <w:autoSpaceDE w:val="0"/>
              <w:autoSpaceDN w:val="0"/>
              <w:spacing w:before="0" w:after="0" w:line="243" w:lineRule="exact"/>
              <w:rPr>
                <w:rFonts w:eastAsia="Calibri" w:cs="Calibri"/>
                <w:b/>
                <w:sz w:val="20"/>
                <w:szCs w:val="22"/>
              </w:rPr>
            </w:pPr>
            <w:r w:rsidRPr="00F53283">
              <w:rPr>
                <w:rFonts w:eastAsia="Calibri" w:cs="Calibri"/>
                <w:b/>
                <w:sz w:val="20"/>
                <w:szCs w:val="22"/>
              </w:rPr>
              <w:t>Target</w:t>
            </w:r>
          </w:p>
          <w:p w14:paraId="31388B88" w14:textId="77777777" w:rsidR="00F53283" w:rsidRPr="00F53283" w:rsidRDefault="00F53283" w:rsidP="00F53283">
            <w:pPr>
              <w:keepLines w:val="0"/>
              <w:widowControl w:val="0"/>
              <w:autoSpaceDE w:val="0"/>
              <w:autoSpaceDN w:val="0"/>
              <w:spacing w:before="0" w:after="0" w:line="225" w:lineRule="exact"/>
              <w:rPr>
                <w:rFonts w:eastAsia="Calibri" w:cs="Calibri"/>
                <w:b/>
                <w:sz w:val="20"/>
                <w:szCs w:val="22"/>
              </w:rPr>
            </w:pPr>
            <w:r w:rsidRPr="00F53283">
              <w:rPr>
                <w:rFonts w:eastAsia="Calibri" w:cs="Calibri"/>
                <w:b/>
                <w:sz w:val="20"/>
                <w:szCs w:val="22"/>
              </w:rPr>
              <w:t>Likelihood</w:t>
            </w:r>
          </w:p>
        </w:tc>
        <w:tc>
          <w:tcPr>
            <w:tcW w:w="1042" w:type="dxa"/>
            <w:tcBorders>
              <w:bottom w:val="single" w:sz="12" w:space="0" w:color="666666"/>
            </w:tcBorders>
          </w:tcPr>
          <w:p w14:paraId="614DBA65" w14:textId="77777777" w:rsidR="00F53283" w:rsidRPr="00F53283" w:rsidRDefault="00F53283" w:rsidP="00F53283">
            <w:pPr>
              <w:keepLines w:val="0"/>
              <w:widowControl w:val="0"/>
              <w:autoSpaceDE w:val="0"/>
              <w:autoSpaceDN w:val="0"/>
              <w:spacing w:before="0" w:after="0" w:line="243" w:lineRule="exact"/>
              <w:rPr>
                <w:rFonts w:eastAsia="Calibri" w:cs="Calibri"/>
                <w:b/>
                <w:sz w:val="20"/>
                <w:szCs w:val="22"/>
              </w:rPr>
            </w:pPr>
            <w:r w:rsidRPr="00F53283">
              <w:rPr>
                <w:rFonts w:eastAsia="Calibri" w:cs="Calibri"/>
                <w:b/>
                <w:sz w:val="20"/>
                <w:szCs w:val="22"/>
              </w:rPr>
              <w:t>Target</w:t>
            </w:r>
          </w:p>
          <w:p w14:paraId="7DF4944C" w14:textId="77777777" w:rsidR="00F53283" w:rsidRPr="00F53283" w:rsidRDefault="00F53283" w:rsidP="00F53283">
            <w:pPr>
              <w:keepLines w:val="0"/>
              <w:widowControl w:val="0"/>
              <w:autoSpaceDE w:val="0"/>
              <w:autoSpaceDN w:val="0"/>
              <w:spacing w:before="0" w:after="0" w:line="225" w:lineRule="exact"/>
              <w:rPr>
                <w:rFonts w:eastAsia="Calibri" w:cs="Calibri"/>
                <w:b/>
                <w:sz w:val="20"/>
                <w:szCs w:val="22"/>
              </w:rPr>
            </w:pPr>
            <w:r w:rsidRPr="00F53283">
              <w:rPr>
                <w:rFonts w:eastAsia="Calibri" w:cs="Calibri"/>
                <w:b/>
                <w:sz w:val="20"/>
                <w:szCs w:val="22"/>
              </w:rPr>
              <w:t>Risk</w:t>
            </w:r>
          </w:p>
        </w:tc>
      </w:tr>
      <w:tr w:rsidR="00F53283" w:rsidRPr="00F53283" w14:paraId="55AFC2A2" w14:textId="77777777" w:rsidTr="004E3901">
        <w:trPr>
          <w:trHeight w:val="1466"/>
        </w:trPr>
        <w:tc>
          <w:tcPr>
            <w:tcW w:w="569" w:type="dxa"/>
            <w:tcBorders>
              <w:top w:val="single" w:sz="12" w:space="0" w:color="666666"/>
            </w:tcBorders>
            <w:shd w:val="clear" w:color="auto" w:fill="CCCCCC"/>
          </w:tcPr>
          <w:p w14:paraId="72B8B74F" w14:textId="5AE412AB" w:rsidR="00F53283" w:rsidRPr="00F53283" w:rsidRDefault="00F53283" w:rsidP="00F53283">
            <w:pPr>
              <w:keepLines w:val="0"/>
              <w:widowControl w:val="0"/>
              <w:autoSpaceDE w:val="0"/>
              <w:autoSpaceDN w:val="0"/>
              <w:spacing w:before="0" w:after="0" w:line="243" w:lineRule="exact"/>
              <w:rPr>
                <w:rFonts w:eastAsia="Calibri" w:cs="Calibri"/>
                <w:b/>
                <w:sz w:val="20"/>
                <w:szCs w:val="22"/>
              </w:rPr>
            </w:pPr>
          </w:p>
        </w:tc>
        <w:tc>
          <w:tcPr>
            <w:tcW w:w="1117" w:type="dxa"/>
            <w:tcBorders>
              <w:top w:val="single" w:sz="12" w:space="0" w:color="666666"/>
            </w:tcBorders>
            <w:shd w:val="clear" w:color="auto" w:fill="CCCCCC"/>
          </w:tcPr>
          <w:p w14:paraId="335D43BE" w14:textId="77777777" w:rsidR="00F53283" w:rsidRPr="00F53283" w:rsidRDefault="00F53283" w:rsidP="00F53283">
            <w:pPr>
              <w:keepLines w:val="0"/>
              <w:widowControl w:val="0"/>
              <w:autoSpaceDE w:val="0"/>
              <w:autoSpaceDN w:val="0"/>
              <w:spacing w:before="0" w:after="0" w:line="218" w:lineRule="exact"/>
              <w:rPr>
                <w:rFonts w:eastAsia="Calibri" w:cs="Calibri"/>
                <w:sz w:val="18"/>
                <w:szCs w:val="22"/>
              </w:rPr>
            </w:pPr>
            <w:r w:rsidRPr="00F53283">
              <w:rPr>
                <w:rFonts w:eastAsia="Calibri" w:cs="Calibri"/>
                <w:sz w:val="18"/>
                <w:szCs w:val="22"/>
              </w:rPr>
              <w:t>Threat</w:t>
            </w:r>
          </w:p>
        </w:tc>
        <w:tc>
          <w:tcPr>
            <w:tcW w:w="6137" w:type="dxa"/>
            <w:tcBorders>
              <w:top w:val="single" w:sz="12" w:space="0" w:color="666666"/>
            </w:tcBorders>
            <w:shd w:val="clear" w:color="auto" w:fill="CCCCCC"/>
          </w:tcPr>
          <w:p w14:paraId="1BFC952F" w14:textId="77777777" w:rsidR="00F53283" w:rsidRPr="00F53283" w:rsidRDefault="00F53283" w:rsidP="00F53283">
            <w:pPr>
              <w:keepLines w:val="0"/>
              <w:widowControl w:val="0"/>
              <w:autoSpaceDE w:val="0"/>
              <w:autoSpaceDN w:val="0"/>
              <w:spacing w:before="0" w:after="0"/>
              <w:ind w:right="536"/>
              <w:rPr>
                <w:rFonts w:eastAsia="Calibri" w:cs="Calibri"/>
                <w:sz w:val="20"/>
                <w:szCs w:val="22"/>
              </w:rPr>
            </w:pPr>
            <w:r w:rsidRPr="00F53283">
              <w:rPr>
                <w:rFonts w:eastAsia="Calibri" w:cs="Calibri"/>
                <w:b/>
                <w:sz w:val="20"/>
                <w:szCs w:val="22"/>
              </w:rPr>
              <w:t>Compromised Growth Plan Implementation</w:t>
            </w:r>
            <w:r w:rsidRPr="00F53283">
              <w:rPr>
                <w:rFonts w:eastAsia="Calibri" w:cs="Calibri"/>
                <w:b/>
                <w:spacing w:val="1"/>
                <w:sz w:val="20"/>
                <w:szCs w:val="22"/>
              </w:rPr>
              <w:t xml:space="preserve"> </w:t>
            </w:r>
            <w:r w:rsidRPr="00F53283">
              <w:rPr>
                <w:rFonts w:eastAsia="Calibri" w:cs="Calibri"/>
                <w:sz w:val="20"/>
                <w:szCs w:val="22"/>
              </w:rPr>
              <w:t>Due</w:t>
            </w:r>
            <w:r w:rsidRPr="00F53283">
              <w:rPr>
                <w:rFonts w:eastAsia="Calibri" w:cs="Calibri"/>
                <w:spacing w:val="-3"/>
                <w:sz w:val="20"/>
                <w:szCs w:val="22"/>
              </w:rPr>
              <w:t xml:space="preserve"> </w:t>
            </w:r>
            <w:r w:rsidRPr="00F53283">
              <w:rPr>
                <w:rFonts w:eastAsia="Calibri" w:cs="Calibri"/>
                <w:sz w:val="20"/>
                <w:szCs w:val="22"/>
              </w:rPr>
              <w:t>to</w:t>
            </w:r>
            <w:r w:rsidRPr="00F53283">
              <w:rPr>
                <w:rFonts w:eastAsia="Calibri" w:cs="Calibri"/>
                <w:spacing w:val="-2"/>
                <w:sz w:val="20"/>
                <w:szCs w:val="22"/>
              </w:rPr>
              <w:t xml:space="preserve"> </w:t>
            </w:r>
            <w:r w:rsidRPr="00F53283">
              <w:rPr>
                <w:rFonts w:eastAsia="Calibri" w:cs="Calibri"/>
                <w:sz w:val="20"/>
                <w:szCs w:val="22"/>
              </w:rPr>
              <w:t>loss</w:t>
            </w:r>
            <w:r w:rsidRPr="00F53283">
              <w:rPr>
                <w:rFonts w:eastAsia="Calibri" w:cs="Calibri"/>
                <w:spacing w:val="-4"/>
                <w:sz w:val="20"/>
                <w:szCs w:val="22"/>
              </w:rPr>
              <w:t xml:space="preserve"> </w:t>
            </w:r>
            <w:r w:rsidRPr="00F53283">
              <w:rPr>
                <w:rFonts w:eastAsia="Calibri" w:cs="Calibri"/>
                <w:sz w:val="20"/>
                <w:szCs w:val="22"/>
              </w:rPr>
              <w:t>of</w:t>
            </w:r>
            <w:r w:rsidRPr="00F53283">
              <w:rPr>
                <w:rFonts w:eastAsia="Calibri" w:cs="Calibri"/>
                <w:spacing w:val="-4"/>
                <w:sz w:val="20"/>
                <w:szCs w:val="22"/>
              </w:rPr>
              <w:t xml:space="preserve"> </w:t>
            </w:r>
            <w:r w:rsidRPr="00F53283">
              <w:rPr>
                <w:rFonts w:eastAsia="Calibri" w:cs="Calibri"/>
                <w:sz w:val="20"/>
                <w:szCs w:val="22"/>
              </w:rPr>
              <w:t>control</w:t>
            </w:r>
            <w:r w:rsidRPr="00F53283">
              <w:rPr>
                <w:rFonts w:eastAsia="Calibri" w:cs="Calibri"/>
                <w:spacing w:val="-1"/>
                <w:sz w:val="20"/>
                <w:szCs w:val="22"/>
              </w:rPr>
              <w:t xml:space="preserve"> </w:t>
            </w:r>
            <w:r w:rsidRPr="00F53283">
              <w:rPr>
                <w:rFonts w:eastAsia="Calibri" w:cs="Calibri"/>
                <w:sz w:val="20"/>
                <w:szCs w:val="22"/>
              </w:rPr>
              <w:t>over</w:t>
            </w:r>
            <w:r w:rsidRPr="00F53283">
              <w:rPr>
                <w:rFonts w:eastAsia="Calibri" w:cs="Calibri"/>
                <w:spacing w:val="-1"/>
                <w:sz w:val="20"/>
                <w:szCs w:val="22"/>
              </w:rPr>
              <w:t xml:space="preserve"> </w:t>
            </w:r>
            <w:r w:rsidRPr="00F53283">
              <w:rPr>
                <w:rFonts w:eastAsia="Calibri" w:cs="Calibri"/>
                <w:sz w:val="20"/>
                <w:szCs w:val="22"/>
              </w:rPr>
              <w:t>Major</w:t>
            </w:r>
            <w:r w:rsidRPr="00F53283">
              <w:rPr>
                <w:rFonts w:eastAsia="Calibri" w:cs="Calibri"/>
                <w:spacing w:val="-1"/>
                <w:sz w:val="20"/>
                <w:szCs w:val="22"/>
              </w:rPr>
              <w:t xml:space="preserve"> </w:t>
            </w:r>
            <w:r w:rsidRPr="00F53283">
              <w:rPr>
                <w:rFonts w:eastAsia="Calibri" w:cs="Calibri"/>
                <w:sz w:val="20"/>
                <w:szCs w:val="22"/>
              </w:rPr>
              <w:t>strategic</w:t>
            </w:r>
            <w:r w:rsidRPr="00F53283">
              <w:rPr>
                <w:rFonts w:eastAsia="Calibri" w:cs="Calibri"/>
                <w:spacing w:val="-3"/>
                <w:sz w:val="20"/>
                <w:szCs w:val="22"/>
              </w:rPr>
              <w:t xml:space="preserve"> </w:t>
            </w:r>
            <w:r w:rsidRPr="00F53283">
              <w:rPr>
                <w:rFonts w:eastAsia="Calibri" w:cs="Calibri"/>
                <w:sz w:val="20"/>
                <w:szCs w:val="22"/>
              </w:rPr>
              <w:t>asset</w:t>
            </w:r>
            <w:r w:rsidRPr="00F53283">
              <w:rPr>
                <w:rFonts w:eastAsia="Calibri" w:cs="Calibri"/>
                <w:spacing w:val="-42"/>
                <w:sz w:val="20"/>
                <w:szCs w:val="22"/>
              </w:rPr>
              <w:t xml:space="preserve"> </w:t>
            </w:r>
            <w:r w:rsidRPr="00F53283">
              <w:rPr>
                <w:rFonts w:eastAsia="Calibri" w:cs="Calibri"/>
                <w:sz w:val="20"/>
                <w:szCs w:val="22"/>
              </w:rPr>
              <w:t>communities may not be able to give effect to</w:t>
            </w:r>
            <w:r w:rsidRPr="00F53283">
              <w:rPr>
                <w:rFonts w:eastAsia="Calibri" w:cs="Calibri"/>
                <w:spacing w:val="1"/>
                <w:sz w:val="20"/>
                <w:szCs w:val="22"/>
              </w:rPr>
              <w:t xml:space="preserve"> </w:t>
            </w:r>
            <w:r w:rsidRPr="00F53283">
              <w:rPr>
                <w:rFonts w:eastAsia="Calibri" w:cs="Calibri"/>
                <w:sz w:val="20"/>
                <w:szCs w:val="22"/>
              </w:rPr>
              <w:t>growth</w:t>
            </w:r>
            <w:r w:rsidRPr="00F53283">
              <w:rPr>
                <w:rFonts w:eastAsia="Calibri" w:cs="Calibri"/>
                <w:spacing w:val="-2"/>
                <w:sz w:val="20"/>
                <w:szCs w:val="22"/>
              </w:rPr>
              <w:t xml:space="preserve"> </w:t>
            </w:r>
            <w:r w:rsidRPr="00F53283">
              <w:rPr>
                <w:rFonts w:eastAsia="Calibri" w:cs="Calibri"/>
                <w:sz w:val="20"/>
                <w:szCs w:val="22"/>
              </w:rPr>
              <w:t>plans</w:t>
            </w:r>
            <w:r w:rsidRPr="00F53283">
              <w:rPr>
                <w:rFonts w:eastAsia="Calibri" w:cs="Calibri"/>
                <w:spacing w:val="-3"/>
                <w:sz w:val="20"/>
                <w:szCs w:val="22"/>
              </w:rPr>
              <w:t xml:space="preserve"> </w:t>
            </w:r>
            <w:r w:rsidRPr="00F53283">
              <w:rPr>
                <w:rFonts w:eastAsia="Calibri" w:cs="Calibri"/>
                <w:sz w:val="20"/>
                <w:szCs w:val="22"/>
              </w:rPr>
              <w:t>(</w:t>
            </w:r>
            <w:proofErr w:type="gramStart"/>
            <w:r w:rsidRPr="00F53283">
              <w:rPr>
                <w:rFonts w:eastAsia="Calibri" w:cs="Calibri"/>
                <w:sz w:val="20"/>
                <w:szCs w:val="22"/>
              </w:rPr>
              <w:t>eg</w:t>
            </w:r>
            <w:proofErr w:type="gramEnd"/>
            <w:r w:rsidRPr="00F53283">
              <w:rPr>
                <w:rFonts w:eastAsia="Calibri" w:cs="Calibri"/>
                <w:spacing w:val="-4"/>
                <w:sz w:val="20"/>
                <w:szCs w:val="22"/>
              </w:rPr>
              <w:t xml:space="preserve"> </w:t>
            </w:r>
            <w:r w:rsidRPr="00F53283">
              <w:rPr>
                <w:rFonts w:eastAsia="Calibri" w:cs="Calibri"/>
                <w:sz w:val="20"/>
                <w:szCs w:val="22"/>
              </w:rPr>
              <w:t>Long</w:t>
            </w:r>
            <w:r w:rsidRPr="00F53283">
              <w:rPr>
                <w:rFonts w:eastAsia="Calibri" w:cs="Calibri"/>
                <w:spacing w:val="1"/>
                <w:sz w:val="20"/>
                <w:szCs w:val="22"/>
              </w:rPr>
              <w:t xml:space="preserve"> </w:t>
            </w:r>
            <w:r w:rsidRPr="00F53283">
              <w:rPr>
                <w:rFonts w:eastAsia="Calibri" w:cs="Calibri"/>
                <w:sz w:val="20"/>
                <w:szCs w:val="22"/>
              </w:rPr>
              <w:t>Term</w:t>
            </w:r>
            <w:r w:rsidRPr="00F53283">
              <w:rPr>
                <w:rFonts w:eastAsia="Calibri" w:cs="Calibri"/>
                <w:spacing w:val="-3"/>
                <w:sz w:val="20"/>
                <w:szCs w:val="22"/>
              </w:rPr>
              <w:t xml:space="preserve"> </w:t>
            </w:r>
            <w:r w:rsidRPr="00F53283">
              <w:rPr>
                <w:rFonts w:eastAsia="Calibri" w:cs="Calibri"/>
                <w:sz w:val="20"/>
                <w:szCs w:val="22"/>
              </w:rPr>
              <w:t>Plan</w:t>
            </w:r>
            <w:r w:rsidRPr="00F53283">
              <w:rPr>
                <w:rFonts w:eastAsia="Calibri" w:cs="Calibri"/>
                <w:spacing w:val="-1"/>
                <w:sz w:val="20"/>
                <w:szCs w:val="22"/>
              </w:rPr>
              <w:t xml:space="preserve"> </w:t>
            </w:r>
            <w:r w:rsidRPr="00F53283">
              <w:rPr>
                <w:rFonts w:eastAsia="Calibri" w:cs="Calibri"/>
                <w:sz w:val="20"/>
                <w:szCs w:val="22"/>
              </w:rPr>
              <w:t>integration)</w:t>
            </w:r>
            <w:r w:rsidRPr="00F53283">
              <w:rPr>
                <w:rFonts w:eastAsia="Calibri" w:cs="Calibri"/>
                <w:spacing w:val="1"/>
                <w:sz w:val="20"/>
                <w:szCs w:val="22"/>
              </w:rPr>
              <w:t xml:space="preserve"> </w:t>
            </w:r>
            <w:r w:rsidRPr="00F53283">
              <w:rPr>
                <w:rFonts w:eastAsia="Calibri" w:cs="Calibri"/>
                <w:sz w:val="20"/>
                <w:szCs w:val="22"/>
              </w:rPr>
              <w:t>or</w:t>
            </w:r>
          </w:p>
          <w:p w14:paraId="43F3F8A7" w14:textId="77777777" w:rsidR="00F53283" w:rsidRPr="00F53283" w:rsidRDefault="00F53283" w:rsidP="00F53283">
            <w:pPr>
              <w:keepLines w:val="0"/>
              <w:widowControl w:val="0"/>
              <w:autoSpaceDE w:val="0"/>
              <w:autoSpaceDN w:val="0"/>
              <w:spacing w:before="0" w:after="0"/>
              <w:rPr>
                <w:rFonts w:eastAsia="Calibri" w:cs="Calibri"/>
                <w:sz w:val="20"/>
                <w:szCs w:val="22"/>
              </w:rPr>
            </w:pPr>
            <w:r w:rsidRPr="00F53283">
              <w:rPr>
                <w:rFonts w:eastAsia="Calibri" w:cs="Calibri"/>
                <w:sz w:val="20"/>
                <w:szCs w:val="22"/>
              </w:rPr>
              <w:t>adapt</w:t>
            </w:r>
            <w:r w:rsidRPr="00F53283">
              <w:rPr>
                <w:rFonts w:eastAsia="Calibri" w:cs="Calibri"/>
                <w:spacing w:val="-3"/>
                <w:sz w:val="20"/>
                <w:szCs w:val="22"/>
              </w:rPr>
              <w:t xml:space="preserve"> </w:t>
            </w:r>
            <w:r w:rsidRPr="00F53283">
              <w:rPr>
                <w:rFonts w:eastAsia="Calibri" w:cs="Calibri"/>
                <w:sz w:val="20"/>
                <w:szCs w:val="22"/>
              </w:rPr>
              <w:t>timing</w:t>
            </w:r>
            <w:r w:rsidRPr="00F53283">
              <w:rPr>
                <w:rFonts w:eastAsia="Calibri" w:cs="Calibri"/>
                <w:spacing w:val="-3"/>
                <w:sz w:val="20"/>
                <w:szCs w:val="22"/>
              </w:rPr>
              <w:t xml:space="preserve"> </w:t>
            </w:r>
            <w:r w:rsidRPr="00F53283">
              <w:rPr>
                <w:rFonts w:eastAsia="Calibri" w:cs="Calibri"/>
                <w:sz w:val="20"/>
                <w:szCs w:val="22"/>
              </w:rPr>
              <w:t>of</w:t>
            </w:r>
            <w:r w:rsidRPr="00F53283">
              <w:rPr>
                <w:rFonts w:eastAsia="Calibri" w:cs="Calibri"/>
                <w:spacing w:val="-5"/>
                <w:sz w:val="20"/>
                <w:szCs w:val="22"/>
              </w:rPr>
              <w:t xml:space="preserve"> </w:t>
            </w:r>
            <w:r w:rsidRPr="00F53283">
              <w:rPr>
                <w:rFonts w:eastAsia="Calibri" w:cs="Calibri"/>
                <w:sz w:val="20"/>
                <w:szCs w:val="22"/>
              </w:rPr>
              <w:t>developments</w:t>
            </w:r>
            <w:r w:rsidRPr="00F53283">
              <w:rPr>
                <w:rFonts w:eastAsia="Calibri" w:cs="Calibri"/>
                <w:spacing w:val="1"/>
                <w:sz w:val="20"/>
                <w:szCs w:val="22"/>
              </w:rPr>
              <w:t xml:space="preserve"> </w:t>
            </w:r>
            <w:r w:rsidRPr="00F53283">
              <w:rPr>
                <w:rFonts w:eastAsia="Calibri" w:cs="Calibri"/>
                <w:sz w:val="20"/>
                <w:szCs w:val="22"/>
              </w:rPr>
              <w:t>delaying</w:t>
            </w:r>
            <w:r w:rsidRPr="00F53283">
              <w:rPr>
                <w:rFonts w:eastAsia="Calibri" w:cs="Calibri"/>
                <w:spacing w:val="-4"/>
                <w:sz w:val="20"/>
                <w:szCs w:val="22"/>
              </w:rPr>
              <w:t xml:space="preserve"> </w:t>
            </w:r>
            <w:r w:rsidRPr="00F53283">
              <w:rPr>
                <w:rFonts w:eastAsia="Calibri" w:cs="Calibri"/>
                <w:sz w:val="20"/>
                <w:szCs w:val="22"/>
              </w:rPr>
              <w:t>economic</w:t>
            </w:r>
          </w:p>
          <w:p w14:paraId="0196EA93" w14:textId="77777777" w:rsidR="00F53283" w:rsidRPr="00F53283" w:rsidRDefault="00F53283" w:rsidP="00F53283">
            <w:pPr>
              <w:keepLines w:val="0"/>
              <w:widowControl w:val="0"/>
              <w:autoSpaceDE w:val="0"/>
              <w:autoSpaceDN w:val="0"/>
              <w:spacing w:before="0" w:after="0" w:line="226" w:lineRule="exact"/>
              <w:rPr>
                <w:rFonts w:eastAsia="Calibri" w:cs="Calibri"/>
                <w:sz w:val="20"/>
                <w:szCs w:val="22"/>
              </w:rPr>
            </w:pPr>
            <w:r w:rsidRPr="00F53283">
              <w:rPr>
                <w:rFonts w:eastAsia="Calibri" w:cs="Calibri"/>
                <w:sz w:val="20"/>
                <w:szCs w:val="22"/>
              </w:rPr>
              <w:t>growth</w:t>
            </w:r>
            <w:r w:rsidRPr="00F53283">
              <w:rPr>
                <w:rFonts w:eastAsia="Calibri" w:cs="Calibri"/>
                <w:spacing w:val="-4"/>
                <w:sz w:val="20"/>
                <w:szCs w:val="22"/>
              </w:rPr>
              <w:t xml:space="preserve"> </w:t>
            </w:r>
            <w:r w:rsidRPr="00F53283">
              <w:rPr>
                <w:rFonts w:eastAsia="Calibri" w:cs="Calibri"/>
                <w:sz w:val="20"/>
                <w:szCs w:val="22"/>
              </w:rPr>
              <w:t>opportunities.</w:t>
            </w:r>
          </w:p>
        </w:tc>
        <w:tc>
          <w:tcPr>
            <w:tcW w:w="851" w:type="dxa"/>
            <w:tcBorders>
              <w:top w:val="single" w:sz="12" w:space="0" w:color="666666"/>
            </w:tcBorders>
            <w:shd w:val="clear" w:color="auto" w:fill="CCCCCC"/>
          </w:tcPr>
          <w:p w14:paraId="5EAAB548" w14:textId="7A915D89" w:rsidR="00F53283" w:rsidRPr="00F53283" w:rsidRDefault="00F53283" w:rsidP="00F53283">
            <w:pPr>
              <w:keepLines w:val="0"/>
              <w:widowControl w:val="0"/>
              <w:autoSpaceDE w:val="0"/>
              <w:autoSpaceDN w:val="0"/>
              <w:spacing w:before="0" w:after="0"/>
              <w:ind w:right="257"/>
              <w:rPr>
                <w:rFonts w:eastAsia="Calibri" w:cs="Calibri"/>
                <w:sz w:val="16"/>
                <w:szCs w:val="22"/>
              </w:rPr>
            </w:pPr>
          </w:p>
        </w:tc>
        <w:tc>
          <w:tcPr>
            <w:tcW w:w="992" w:type="dxa"/>
            <w:tcBorders>
              <w:top w:val="single" w:sz="12" w:space="0" w:color="666666"/>
            </w:tcBorders>
            <w:shd w:val="clear" w:color="auto" w:fill="CCCCCC"/>
          </w:tcPr>
          <w:p w14:paraId="5CAE404F" w14:textId="26D954A7" w:rsidR="00F53283" w:rsidRPr="00F53283" w:rsidRDefault="00F53283" w:rsidP="00F53283">
            <w:pPr>
              <w:keepLines w:val="0"/>
              <w:widowControl w:val="0"/>
              <w:autoSpaceDE w:val="0"/>
              <w:autoSpaceDN w:val="0"/>
              <w:spacing w:before="0" w:after="0"/>
              <w:ind w:right="218"/>
              <w:rPr>
                <w:rFonts w:eastAsia="Calibri" w:cs="Calibri"/>
                <w:sz w:val="16"/>
                <w:szCs w:val="22"/>
              </w:rPr>
            </w:pPr>
          </w:p>
        </w:tc>
        <w:tc>
          <w:tcPr>
            <w:tcW w:w="984" w:type="dxa"/>
            <w:tcBorders>
              <w:top w:val="single" w:sz="12" w:space="0" w:color="666666"/>
            </w:tcBorders>
            <w:shd w:val="clear" w:color="auto" w:fill="CCCCCC"/>
          </w:tcPr>
          <w:p w14:paraId="23E5EF0B" w14:textId="642627FF" w:rsidR="00F53283" w:rsidRPr="00F53283" w:rsidRDefault="00F53283" w:rsidP="00F53283">
            <w:pPr>
              <w:keepLines w:val="0"/>
              <w:widowControl w:val="0"/>
              <w:autoSpaceDE w:val="0"/>
              <w:autoSpaceDN w:val="0"/>
              <w:spacing w:before="0" w:after="0"/>
              <w:ind w:right="175"/>
              <w:rPr>
                <w:rFonts w:eastAsia="Calibri" w:cs="Calibri"/>
                <w:sz w:val="20"/>
                <w:szCs w:val="22"/>
              </w:rPr>
            </w:pPr>
          </w:p>
        </w:tc>
        <w:tc>
          <w:tcPr>
            <w:tcW w:w="1426" w:type="dxa"/>
            <w:tcBorders>
              <w:top w:val="single" w:sz="12" w:space="0" w:color="666666"/>
            </w:tcBorders>
            <w:shd w:val="clear" w:color="auto" w:fill="CCCCCC"/>
          </w:tcPr>
          <w:p w14:paraId="47103264" w14:textId="77777777" w:rsidR="00F53283" w:rsidRPr="00F53283" w:rsidRDefault="00F53283" w:rsidP="00F53283">
            <w:pPr>
              <w:keepLines w:val="0"/>
              <w:widowControl w:val="0"/>
              <w:autoSpaceDE w:val="0"/>
              <w:autoSpaceDN w:val="0"/>
              <w:spacing w:before="0" w:after="0"/>
              <w:ind w:right="240"/>
              <w:rPr>
                <w:rFonts w:eastAsia="Calibri" w:cs="Calibri"/>
                <w:sz w:val="20"/>
                <w:szCs w:val="22"/>
              </w:rPr>
            </w:pPr>
            <w:r w:rsidRPr="00F53283">
              <w:rPr>
                <w:rFonts w:eastAsia="Calibri" w:cs="Calibri"/>
                <w:sz w:val="20"/>
                <w:szCs w:val="22"/>
              </w:rPr>
              <w:t>Regulation</w:t>
            </w:r>
            <w:r w:rsidRPr="00F53283">
              <w:rPr>
                <w:rFonts w:eastAsia="Calibri" w:cs="Calibri"/>
                <w:spacing w:val="-6"/>
                <w:sz w:val="20"/>
                <w:szCs w:val="22"/>
              </w:rPr>
              <w:t xml:space="preserve"> </w:t>
            </w:r>
            <w:r w:rsidRPr="00F53283">
              <w:rPr>
                <w:rFonts w:eastAsia="Calibri" w:cs="Calibri"/>
                <w:sz w:val="20"/>
                <w:szCs w:val="22"/>
              </w:rPr>
              <w:t>to</w:t>
            </w:r>
            <w:r w:rsidRPr="00F53283">
              <w:rPr>
                <w:rFonts w:eastAsia="Calibri" w:cs="Calibri"/>
                <w:spacing w:val="-6"/>
                <w:sz w:val="20"/>
                <w:szCs w:val="22"/>
              </w:rPr>
              <w:t xml:space="preserve"> </w:t>
            </w:r>
            <w:r w:rsidRPr="00F53283">
              <w:rPr>
                <w:rFonts w:eastAsia="Calibri" w:cs="Calibri"/>
                <w:sz w:val="20"/>
                <w:szCs w:val="22"/>
              </w:rPr>
              <w:t>give</w:t>
            </w:r>
            <w:r w:rsidRPr="00F53283">
              <w:rPr>
                <w:rFonts w:eastAsia="Calibri" w:cs="Calibri"/>
                <w:spacing w:val="-7"/>
                <w:sz w:val="20"/>
                <w:szCs w:val="22"/>
              </w:rPr>
              <w:t xml:space="preserve"> </w:t>
            </w:r>
            <w:r w:rsidRPr="00F53283">
              <w:rPr>
                <w:rFonts w:eastAsia="Calibri" w:cs="Calibri"/>
                <w:sz w:val="20"/>
                <w:szCs w:val="22"/>
              </w:rPr>
              <w:t>effect</w:t>
            </w:r>
            <w:r w:rsidRPr="00F53283">
              <w:rPr>
                <w:rFonts w:eastAsia="Calibri" w:cs="Calibri"/>
                <w:spacing w:val="-42"/>
                <w:sz w:val="20"/>
                <w:szCs w:val="22"/>
              </w:rPr>
              <w:t xml:space="preserve"> </w:t>
            </w:r>
            <w:r w:rsidRPr="00F53283">
              <w:rPr>
                <w:rFonts w:eastAsia="Calibri" w:cs="Calibri"/>
                <w:sz w:val="20"/>
                <w:szCs w:val="22"/>
              </w:rPr>
              <w:t>to Council land use</w:t>
            </w:r>
            <w:r w:rsidRPr="00F53283">
              <w:rPr>
                <w:rFonts w:eastAsia="Calibri" w:cs="Calibri"/>
                <w:spacing w:val="1"/>
                <w:sz w:val="20"/>
                <w:szCs w:val="22"/>
              </w:rPr>
              <w:t xml:space="preserve"> </w:t>
            </w:r>
            <w:r w:rsidRPr="00F53283">
              <w:rPr>
                <w:rFonts w:eastAsia="Calibri" w:cs="Calibri"/>
                <w:sz w:val="20"/>
                <w:szCs w:val="22"/>
              </w:rPr>
              <w:t>planning.</w:t>
            </w:r>
          </w:p>
        </w:tc>
        <w:tc>
          <w:tcPr>
            <w:tcW w:w="1114" w:type="dxa"/>
            <w:tcBorders>
              <w:top w:val="single" w:sz="12" w:space="0" w:color="666666"/>
            </w:tcBorders>
            <w:shd w:val="clear" w:color="auto" w:fill="CCCCCC"/>
          </w:tcPr>
          <w:p w14:paraId="536A0569" w14:textId="24477B43" w:rsidR="00F53283" w:rsidRPr="00F53283" w:rsidRDefault="00F53283" w:rsidP="00F53283">
            <w:pPr>
              <w:keepLines w:val="0"/>
              <w:widowControl w:val="0"/>
              <w:autoSpaceDE w:val="0"/>
              <w:autoSpaceDN w:val="0"/>
              <w:spacing w:before="0" w:after="0"/>
              <w:ind w:right="81"/>
              <w:rPr>
                <w:rFonts w:eastAsia="Calibri" w:cs="Calibri"/>
                <w:sz w:val="16"/>
                <w:szCs w:val="22"/>
              </w:rPr>
            </w:pPr>
          </w:p>
        </w:tc>
        <w:tc>
          <w:tcPr>
            <w:tcW w:w="1126" w:type="dxa"/>
            <w:tcBorders>
              <w:top w:val="single" w:sz="12" w:space="0" w:color="666666"/>
            </w:tcBorders>
            <w:shd w:val="clear" w:color="auto" w:fill="CCCCCC"/>
          </w:tcPr>
          <w:p w14:paraId="255E7A3E" w14:textId="378FD768" w:rsidR="00F53283" w:rsidRPr="00F53283" w:rsidRDefault="00F53283" w:rsidP="00F53283">
            <w:pPr>
              <w:keepLines w:val="0"/>
              <w:widowControl w:val="0"/>
              <w:autoSpaceDE w:val="0"/>
              <w:autoSpaceDN w:val="0"/>
              <w:spacing w:before="0" w:after="0" w:line="243" w:lineRule="exact"/>
              <w:rPr>
                <w:rFonts w:eastAsia="Calibri" w:cs="Calibri"/>
                <w:sz w:val="20"/>
                <w:szCs w:val="22"/>
              </w:rPr>
            </w:pPr>
          </w:p>
        </w:tc>
        <w:tc>
          <w:tcPr>
            <w:tcW w:w="1042" w:type="dxa"/>
            <w:tcBorders>
              <w:top w:val="single" w:sz="12" w:space="0" w:color="666666"/>
            </w:tcBorders>
            <w:shd w:val="clear" w:color="auto" w:fill="CCCCCC"/>
          </w:tcPr>
          <w:p w14:paraId="348461FC" w14:textId="0DF97F28" w:rsidR="00F53283" w:rsidRPr="00F53283" w:rsidRDefault="00F53283" w:rsidP="00F53283">
            <w:pPr>
              <w:keepLines w:val="0"/>
              <w:widowControl w:val="0"/>
              <w:autoSpaceDE w:val="0"/>
              <w:autoSpaceDN w:val="0"/>
              <w:spacing w:before="0" w:after="0" w:line="243" w:lineRule="exact"/>
              <w:rPr>
                <w:rFonts w:eastAsia="Calibri" w:cs="Calibri"/>
                <w:sz w:val="20"/>
                <w:szCs w:val="22"/>
              </w:rPr>
            </w:pPr>
          </w:p>
        </w:tc>
      </w:tr>
      <w:tr w:rsidR="00F53283" w:rsidRPr="00F53283" w14:paraId="38752965" w14:textId="77777777" w:rsidTr="004E3901">
        <w:trPr>
          <w:trHeight w:val="976"/>
        </w:trPr>
        <w:tc>
          <w:tcPr>
            <w:tcW w:w="569" w:type="dxa"/>
          </w:tcPr>
          <w:p w14:paraId="52CAA2A2" w14:textId="7AAD1112" w:rsidR="00F53283" w:rsidRPr="00F53283" w:rsidRDefault="00F53283" w:rsidP="00F53283">
            <w:pPr>
              <w:keepLines w:val="0"/>
              <w:widowControl w:val="0"/>
              <w:autoSpaceDE w:val="0"/>
              <w:autoSpaceDN w:val="0"/>
              <w:spacing w:before="0" w:after="0" w:line="243" w:lineRule="exact"/>
              <w:rPr>
                <w:rFonts w:eastAsia="Calibri" w:cs="Calibri"/>
                <w:b/>
                <w:sz w:val="20"/>
                <w:szCs w:val="22"/>
              </w:rPr>
            </w:pPr>
          </w:p>
        </w:tc>
        <w:tc>
          <w:tcPr>
            <w:tcW w:w="1117" w:type="dxa"/>
          </w:tcPr>
          <w:p w14:paraId="42CDFC44" w14:textId="77777777" w:rsidR="00F53283" w:rsidRPr="00F53283" w:rsidRDefault="00F53283" w:rsidP="00F53283">
            <w:pPr>
              <w:keepLines w:val="0"/>
              <w:widowControl w:val="0"/>
              <w:autoSpaceDE w:val="0"/>
              <w:autoSpaceDN w:val="0"/>
              <w:spacing w:before="0" w:after="0" w:line="219" w:lineRule="exact"/>
              <w:rPr>
                <w:rFonts w:eastAsia="Calibri" w:cs="Calibri"/>
                <w:sz w:val="18"/>
                <w:szCs w:val="22"/>
              </w:rPr>
            </w:pPr>
            <w:r w:rsidRPr="00F53283">
              <w:rPr>
                <w:rFonts w:eastAsia="Calibri" w:cs="Calibri"/>
                <w:sz w:val="18"/>
                <w:szCs w:val="22"/>
              </w:rPr>
              <w:t>Opportunity</w:t>
            </w:r>
          </w:p>
        </w:tc>
        <w:tc>
          <w:tcPr>
            <w:tcW w:w="6137" w:type="dxa"/>
          </w:tcPr>
          <w:p w14:paraId="73538741" w14:textId="77777777" w:rsidR="00F53283" w:rsidRPr="00F53283" w:rsidRDefault="00F53283" w:rsidP="00F53283">
            <w:pPr>
              <w:keepLines w:val="0"/>
              <w:widowControl w:val="0"/>
              <w:autoSpaceDE w:val="0"/>
              <w:autoSpaceDN w:val="0"/>
              <w:spacing w:before="0" w:after="0" w:line="243" w:lineRule="exact"/>
              <w:rPr>
                <w:rFonts w:eastAsia="Calibri" w:cs="Calibri"/>
                <w:b/>
                <w:sz w:val="20"/>
                <w:szCs w:val="22"/>
              </w:rPr>
            </w:pPr>
            <w:r w:rsidRPr="00F53283">
              <w:rPr>
                <w:rFonts w:eastAsia="Calibri" w:cs="Calibri"/>
                <w:b/>
                <w:sz w:val="20"/>
                <w:szCs w:val="22"/>
              </w:rPr>
              <w:t>Council</w:t>
            </w:r>
            <w:r w:rsidRPr="00F53283">
              <w:rPr>
                <w:rFonts w:eastAsia="Calibri" w:cs="Calibri"/>
                <w:b/>
                <w:spacing w:val="-5"/>
                <w:sz w:val="20"/>
                <w:szCs w:val="22"/>
              </w:rPr>
              <w:t xml:space="preserve"> </w:t>
            </w:r>
            <w:r w:rsidRPr="00F53283">
              <w:rPr>
                <w:rFonts w:eastAsia="Calibri" w:cs="Calibri"/>
                <w:b/>
                <w:sz w:val="20"/>
                <w:szCs w:val="22"/>
              </w:rPr>
              <w:t>Risk</w:t>
            </w:r>
            <w:r w:rsidRPr="00F53283">
              <w:rPr>
                <w:rFonts w:eastAsia="Calibri" w:cs="Calibri"/>
                <w:b/>
                <w:spacing w:val="-2"/>
                <w:sz w:val="20"/>
                <w:szCs w:val="22"/>
              </w:rPr>
              <w:t xml:space="preserve"> </w:t>
            </w:r>
            <w:r w:rsidRPr="00F53283">
              <w:rPr>
                <w:rFonts w:eastAsia="Calibri" w:cs="Calibri"/>
                <w:b/>
                <w:sz w:val="20"/>
                <w:szCs w:val="22"/>
              </w:rPr>
              <w:t>Reduced</w:t>
            </w:r>
          </w:p>
          <w:p w14:paraId="6678BE8C" w14:textId="77777777" w:rsidR="00F53283" w:rsidRPr="00F53283" w:rsidRDefault="00F53283" w:rsidP="00F53283">
            <w:pPr>
              <w:keepLines w:val="0"/>
              <w:widowControl w:val="0"/>
              <w:autoSpaceDE w:val="0"/>
              <w:autoSpaceDN w:val="0"/>
              <w:spacing w:before="0" w:after="0"/>
              <w:ind w:right="107"/>
              <w:rPr>
                <w:rFonts w:eastAsia="Calibri" w:cs="Calibri"/>
                <w:sz w:val="20"/>
                <w:szCs w:val="22"/>
              </w:rPr>
            </w:pPr>
            <w:r w:rsidRPr="00F53283">
              <w:rPr>
                <w:rFonts w:eastAsia="Calibri" w:cs="Calibri"/>
                <w:sz w:val="20"/>
                <w:szCs w:val="22"/>
              </w:rPr>
              <w:t>Because Council is no longer responsible for water</w:t>
            </w:r>
            <w:r w:rsidRPr="00F53283">
              <w:rPr>
                <w:rFonts w:eastAsia="Calibri" w:cs="Calibri"/>
                <w:spacing w:val="1"/>
                <w:sz w:val="20"/>
                <w:szCs w:val="22"/>
              </w:rPr>
              <w:t xml:space="preserve"> </w:t>
            </w:r>
            <w:r w:rsidRPr="00F53283">
              <w:rPr>
                <w:rFonts w:eastAsia="Calibri" w:cs="Calibri"/>
                <w:sz w:val="20"/>
                <w:szCs w:val="22"/>
              </w:rPr>
              <w:t>service</w:t>
            </w:r>
            <w:r w:rsidRPr="00F53283">
              <w:rPr>
                <w:rFonts w:eastAsia="Calibri" w:cs="Calibri"/>
                <w:spacing w:val="-3"/>
                <w:sz w:val="20"/>
                <w:szCs w:val="22"/>
              </w:rPr>
              <w:t xml:space="preserve"> </w:t>
            </w:r>
            <w:r w:rsidRPr="00F53283">
              <w:rPr>
                <w:rFonts w:eastAsia="Calibri" w:cs="Calibri"/>
                <w:sz w:val="20"/>
                <w:szCs w:val="22"/>
              </w:rPr>
              <w:t>deliver</w:t>
            </w:r>
            <w:r w:rsidRPr="00F53283">
              <w:rPr>
                <w:rFonts w:eastAsia="Calibri" w:cs="Calibri"/>
                <w:spacing w:val="-2"/>
                <w:sz w:val="20"/>
                <w:szCs w:val="22"/>
              </w:rPr>
              <w:t xml:space="preserve"> </w:t>
            </w:r>
            <w:r w:rsidRPr="00F53283">
              <w:rPr>
                <w:rFonts w:eastAsia="Calibri" w:cs="Calibri"/>
                <w:sz w:val="20"/>
                <w:szCs w:val="22"/>
              </w:rPr>
              <w:t>there</w:t>
            </w:r>
            <w:r w:rsidRPr="00F53283">
              <w:rPr>
                <w:rFonts w:eastAsia="Calibri" w:cs="Calibri"/>
                <w:spacing w:val="-3"/>
                <w:sz w:val="20"/>
                <w:szCs w:val="22"/>
              </w:rPr>
              <w:t xml:space="preserve"> </w:t>
            </w:r>
            <w:r w:rsidRPr="00F53283">
              <w:rPr>
                <w:rFonts w:eastAsia="Calibri" w:cs="Calibri"/>
                <w:sz w:val="20"/>
                <w:szCs w:val="22"/>
              </w:rPr>
              <w:t>may</w:t>
            </w:r>
            <w:r w:rsidRPr="00F53283">
              <w:rPr>
                <w:rFonts w:eastAsia="Calibri" w:cs="Calibri"/>
                <w:spacing w:val="-1"/>
                <w:sz w:val="20"/>
                <w:szCs w:val="22"/>
              </w:rPr>
              <w:t xml:space="preserve"> </w:t>
            </w:r>
            <w:r w:rsidRPr="00F53283">
              <w:rPr>
                <w:rFonts w:eastAsia="Calibri" w:cs="Calibri"/>
                <w:sz w:val="20"/>
                <w:szCs w:val="22"/>
              </w:rPr>
              <w:t>be</w:t>
            </w:r>
            <w:r w:rsidRPr="00F53283">
              <w:rPr>
                <w:rFonts w:eastAsia="Calibri" w:cs="Calibri"/>
                <w:spacing w:val="-2"/>
                <w:sz w:val="20"/>
                <w:szCs w:val="22"/>
              </w:rPr>
              <w:t xml:space="preserve"> </w:t>
            </w:r>
            <w:r w:rsidRPr="00F53283">
              <w:rPr>
                <w:rFonts w:eastAsia="Calibri" w:cs="Calibri"/>
                <w:sz w:val="20"/>
                <w:szCs w:val="22"/>
              </w:rPr>
              <w:t>risk</w:t>
            </w:r>
            <w:r w:rsidRPr="00F53283">
              <w:rPr>
                <w:rFonts w:eastAsia="Calibri" w:cs="Calibri"/>
                <w:spacing w:val="-2"/>
                <w:sz w:val="20"/>
                <w:szCs w:val="22"/>
              </w:rPr>
              <w:t xml:space="preserve"> </w:t>
            </w:r>
            <w:r w:rsidRPr="00F53283">
              <w:rPr>
                <w:rFonts w:eastAsia="Calibri" w:cs="Calibri"/>
                <w:sz w:val="20"/>
                <w:szCs w:val="22"/>
              </w:rPr>
              <w:t>capacity</w:t>
            </w:r>
            <w:r w:rsidRPr="00F53283">
              <w:rPr>
                <w:rFonts w:eastAsia="Calibri" w:cs="Calibri"/>
                <w:spacing w:val="-1"/>
                <w:sz w:val="20"/>
                <w:szCs w:val="22"/>
              </w:rPr>
              <w:t xml:space="preserve"> </w:t>
            </w:r>
            <w:r w:rsidRPr="00F53283">
              <w:rPr>
                <w:rFonts w:eastAsia="Calibri" w:cs="Calibri"/>
                <w:sz w:val="20"/>
                <w:szCs w:val="22"/>
              </w:rPr>
              <w:t>available</w:t>
            </w:r>
            <w:r w:rsidRPr="00F53283">
              <w:rPr>
                <w:rFonts w:eastAsia="Calibri" w:cs="Calibri"/>
                <w:spacing w:val="-4"/>
                <w:sz w:val="20"/>
                <w:szCs w:val="22"/>
              </w:rPr>
              <w:t xml:space="preserve"> </w:t>
            </w:r>
            <w:r w:rsidRPr="00F53283">
              <w:rPr>
                <w:rFonts w:eastAsia="Calibri" w:cs="Calibri"/>
                <w:sz w:val="20"/>
                <w:szCs w:val="22"/>
              </w:rPr>
              <w:t>to</w:t>
            </w:r>
          </w:p>
          <w:p w14:paraId="4132FD77" w14:textId="77777777" w:rsidR="00F53283" w:rsidRPr="00F53283" w:rsidRDefault="00F53283" w:rsidP="00F53283">
            <w:pPr>
              <w:keepLines w:val="0"/>
              <w:widowControl w:val="0"/>
              <w:autoSpaceDE w:val="0"/>
              <w:autoSpaceDN w:val="0"/>
              <w:spacing w:before="0" w:after="0" w:line="224" w:lineRule="exact"/>
              <w:rPr>
                <w:rFonts w:eastAsia="Calibri" w:cs="Calibri"/>
                <w:sz w:val="20"/>
                <w:szCs w:val="22"/>
              </w:rPr>
            </w:pPr>
            <w:r w:rsidRPr="00F53283">
              <w:rPr>
                <w:rFonts w:eastAsia="Calibri" w:cs="Calibri"/>
                <w:sz w:val="20"/>
                <w:szCs w:val="22"/>
              </w:rPr>
              <w:t>enable</w:t>
            </w:r>
            <w:r w:rsidRPr="00F53283">
              <w:rPr>
                <w:rFonts w:eastAsia="Calibri" w:cs="Calibri"/>
                <w:spacing w:val="-4"/>
                <w:sz w:val="20"/>
                <w:szCs w:val="22"/>
              </w:rPr>
              <w:t xml:space="preserve"> </w:t>
            </w:r>
            <w:r w:rsidRPr="00F53283">
              <w:rPr>
                <w:rFonts w:eastAsia="Calibri" w:cs="Calibri"/>
                <w:sz w:val="20"/>
                <w:szCs w:val="22"/>
              </w:rPr>
              <w:t>other</w:t>
            </w:r>
            <w:r w:rsidRPr="00F53283">
              <w:rPr>
                <w:rFonts w:eastAsia="Calibri" w:cs="Calibri"/>
                <w:spacing w:val="-1"/>
                <w:sz w:val="20"/>
                <w:szCs w:val="22"/>
              </w:rPr>
              <w:t xml:space="preserve"> </w:t>
            </w:r>
            <w:r w:rsidRPr="00F53283">
              <w:rPr>
                <w:rFonts w:eastAsia="Calibri" w:cs="Calibri"/>
                <w:sz w:val="20"/>
                <w:szCs w:val="22"/>
              </w:rPr>
              <w:t>activities</w:t>
            </w:r>
            <w:r w:rsidRPr="00F53283">
              <w:rPr>
                <w:rFonts w:eastAsia="Calibri" w:cs="Calibri"/>
                <w:spacing w:val="-3"/>
                <w:sz w:val="20"/>
                <w:szCs w:val="22"/>
              </w:rPr>
              <w:t xml:space="preserve"> </w:t>
            </w:r>
            <w:r w:rsidRPr="00F53283">
              <w:rPr>
                <w:rFonts w:eastAsia="Calibri" w:cs="Calibri"/>
                <w:sz w:val="20"/>
                <w:szCs w:val="22"/>
              </w:rPr>
              <w:t>to</w:t>
            </w:r>
            <w:r w:rsidRPr="00F53283">
              <w:rPr>
                <w:rFonts w:eastAsia="Calibri" w:cs="Calibri"/>
                <w:spacing w:val="-1"/>
                <w:sz w:val="20"/>
                <w:szCs w:val="22"/>
              </w:rPr>
              <w:t xml:space="preserve"> </w:t>
            </w:r>
            <w:r w:rsidRPr="00F53283">
              <w:rPr>
                <w:rFonts w:eastAsia="Calibri" w:cs="Calibri"/>
                <w:sz w:val="20"/>
                <w:szCs w:val="22"/>
              </w:rPr>
              <w:t>be</w:t>
            </w:r>
            <w:r w:rsidRPr="00F53283">
              <w:rPr>
                <w:rFonts w:eastAsia="Calibri" w:cs="Calibri"/>
                <w:spacing w:val="-3"/>
                <w:sz w:val="20"/>
                <w:szCs w:val="22"/>
              </w:rPr>
              <w:t xml:space="preserve"> </w:t>
            </w:r>
            <w:r w:rsidRPr="00F53283">
              <w:rPr>
                <w:rFonts w:eastAsia="Calibri" w:cs="Calibri"/>
                <w:sz w:val="20"/>
                <w:szCs w:val="22"/>
              </w:rPr>
              <w:t>performed.</w:t>
            </w:r>
          </w:p>
        </w:tc>
        <w:tc>
          <w:tcPr>
            <w:tcW w:w="851" w:type="dxa"/>
          </w:tcPr>
          <w:p w14:paraId="5C329AB1" w14:textId="1A927A63" w:rsidR="00F53283" w:rsidRPr="00F53283" w:rsidRDefault="00F53283" w:rsidP="00F53283">
            <w:pPr>
              <w:keepLines w:val="0"/>
              <w:widowControl w:val="0"/>
              <w:autoSpaceDE w:val="0"/>
              <w:autoSpaceDN w:val="0"/>
              <w:spacing w:before="0" w:after="0"/>
              <w:ind w:right="129"/>
              <w:rPr>
                <w:rFonts w:eastAsia="Calibri" w:cs="Calibri"/>
                <w:sz w:val="16"/>
                <w:szCs w:val="22"/>
              </w:rPr>
            </w:pPr>
          </w:p>
        </w:tc>
        <w:tc>
          <w:tcPr>
            <w:tcW w:w="992" w:type="dxa"/>
          </w:tcPr>
          <w:p w14:paraId="1C6557B0" w14:textId="4415FCDD" w:rsidR="00F53283" w:rsidRPr="00F53283" w:rsidRDefault="00F53283" w:rsidP="00F53283">
            <w:pPr>
              <w:keepLines w:val="0"/>
              <w:widowControl w:val="0"/>
              <w:autoSpaceDE w:val="0"/>
              <w:autoSpaceDN w:val="0"/>
              <w:spacing w:before="0" w:after="0"/>
              <w:ind w:right="532"/>
              <w:rPr>
                <w:rFonts w:eastAsia="Calibri" w:cs="Calibri"/>
                <w:sz w:val="20"/>
                <w:szCs w:val="22"/>
              </w:rPr>
            </w:pPr>
          </w:p>
        </w:tc>
        <w:tc>
          <w:tcPr>
            <w:tcW w:w="984" w:type="dxa"/>
          </w:tcPr>
          <w:p w14:paraId="76E1B72D" w14:textId="00CFEF25" w:rsidR="00F53283" w:rsidRPr="00F53283" w:rsidRDefault="00F53283" w:rsidP="00F53283">
            <w:pPr>
              <w:keepLines w:val="0"/>
              <w:widowControl w:val="0"/>
              <w:autoSpaceDE w:val="0"/>
              <w:autoSpaceDN w:val="0"/>
              <w:spacing w:before="0" w:after="0"/>
              <w:ind w:right="175"/>
              <w:rPr>
                <w:rFonts w:eastAsia="Calibri" w:cs="Calibri"/>
                <w:sz w:val="20"/>
                <w:szCs w:val="22"/>
              </w:rPr>
            </w:pPr>
          </w:p>
        </w:tc>
        <w:tc>
          <w:tcPr>
            <w:tcW w:w="1426" w:type="dxa"/>
          </w:tcPr>
          <w:p w14:paraId="4C3D3B0C" w14:textId="77777777" w:rsidR="00F53283" w:rsidRPr="00F53283" w:rsidRDefault="00F53283" w:rsidP="00F53283">
            <w:pPr>
              <w:keepLines w:val="0"/>
              <w:widowControl w:val="0"/>
              <w:autoSpaceDE w:val="0"/>
              <w:autoSpaceDN w:val="0"/>
              <w:spacing w:before="0" w:after="0"/>
              <w:rPr>
                <w:rFonts w:ascii="Times New Roman" w:eastAsia="Calibri" w:cs="Calibri"/>
                <w:sz w:val="18"/>
                <w:szCs w:val="22"/>
              </w:rPr>
            </w:pPr>
          </w:p>
        </w:tc>
        <w:tc>
          <w:tcPr>
            <w:tcW w:w="1114" w:type="dxa"/>
          </w:tcPr>
          <w:p w14:paraId="640F2562" w14:textId="77777777" w:rsidR="00F53283" w:rsidRPr="00F53283" w:rsidRDefault="00F53283" w:rsidP="00F53283">
            <w:pPr>
              <w:keepLines w:val="0"/>
              <w:widowControl w:val="0"/>
              <w:autoSpaceDE w:val="0"/>
              <w:autoSpaceDN w:val="0"/>
              <w:spacing w:before="0" w:after="0"/>
              <w:rPr>
                <w:rFonts w:ascii="Times New Roman" w:eastAsia="Calibri" w:cs="Calibri"/>
                <w:sz w:val="18"/>
                <w:szCs w:val="22"/>
              </w:rPr>
            </w:pPr>
          </w:p>
        </w:tc>
        <w:tc>
          <w:tcPr>
            <w:tcW w:w="1126" w:type="dxa"/>
          </w:tcPr>
          <w:p w14:paraId="3419FB44" w14:textId="77777777" w:rsidR="00F53283" w:rsidRPr="00F53283" w:rsidRDefault="00F53283" w:rsidP="00F53283">
            <w:pPr>
              <w:keepLines w:val="0"/>
              <w:widowControl w:val="0"/>
              <w:autoSpaceDE w:val="0"/>
              <w:autoSpaceDN w:val="0"/>
              <w:spacing w:before="0" w:after="0"/>
              <w:rPr>
                <w:rFonts w:ascii="Times New Roman" w:eastAsia="Calibri" w:cs="Calibri"/>
                <w:sz w:val="18"/>
                <w:szCs w:val="22"/>
              </w:rPr>
            </w:pPr>
          </w:p>
        </w:tc>
        <w:tc>
          <w:tcPr>
            <w:tcW w:w="1042" w:type="dxa"/>
          </w:tcPr>
          <w:p w14:paraId="63C9314C" w14:textId="77777777" w:rsidR="00F53283" w:rsidRPr="00F53283" w:rsidRDefault="00F53283" w:rsidP="00F53283">
            <w:pPr>
              <w:keepLines w:val="0"/>
              <w:widowControl w:val="0"/>
              <w:autoSpaceDE w:val="0"/>
              <w:autoSpaceDN w:val="0"/>
              <w:spacing w:before="0" w:after="0"/>
              <w:rPr>
                <w:rFonts w:ascii="Times New Roman" w:eastAsia="Calibri" w:cs="Calibri"/>
                <w:sz w:val="18"/>
                <w:szCs w:val="22"/>
              </w:rPr>
            </w:pPr>
          </w:p>
        </w:tc>
      </w:tr>
      <w:tr w:rsidR="00F53283" w:rsidRPr="00F53283" w14:paraId="742DAB3D" w14:textId="77777777" w:rsidTr="004E3901">
        <w:trPr>
          <w:trHeight w:val="2440"/>
        </w:trPr>
        <w:tc>
          <w:tcPr>
            <w:tcW w:w="569" w:type="dxa"/>
            <w:shd w:val="clear" w:color="auto" w:fill="CCCCCC"/>
          </w:tcPr>
          <w:p w14:paraId="01C1DA0B" w14:textId="5C74CF68" w:rsidR="00F53283" w:rsidRPr="00F53283" w:rsidRDefault="00F53283" w:rsidP="00F53283">
            <w:pPr>
              <w:keepLines w:val="0"/>
              <w:widowControl w:val="0"/>
              <w:autoSpaceDE w:val="0"/>
              <w:autoSpaceDN w:val="0"/>
              <w:spacing w:before="0" w:after="0" w:line="243" w:lineRule="exact"/>
              <w:rPr>
                <w:rFonts w:eastAsia="Calibri" w:cs="Calibri"/>
                <w:b/>
                <w:sz w:val="20"/>
                <w:szCs w:val="22"/>
              </w:rPr>
            </w:pPr>
          </w:p>
        </w:tc>
        <w:tc>
          <w:tcPr>
            <w:tcW w:w="1117" w:type="dxa"/>
            <w:shd w:val="clear" w:color="auto" w:fill="CCCCCC"/>
          </w:tcPr>
          <w:p w14:paraId="04D67D04" w14:textId="77777777" w:rsidR="00F53283" w:rsidRPr="00F53283" w:rsidRDefault="00F53283" w:rsidP="00F53283">
            <w:pPr>
              <w:keepLines w:val="0"/>
              <w:widowControl w:val="0"/>
              <w:autoSpaceDE w:val="0"/>
              <w:autoSpaceDN w:val="0"/>
              <w:spacing w:before="0" w:after="0" w:line="219" w:lineRule="exact"/>
              <w:rPr>
                <w:rFonts w:eastAsia="Calibri" w:cs="Calibri"/>
                <w:sz w:val="18"/>
                <w:szCs w:val="22"/>
              </w:rPr>
            </w:pPr>
            <w:r w:rsidRPr="00F53283">
              <w:rPr>
                <w:rFonts w:eastAsia="Calibri" w:cs="Calibri"/>
                <w:sz w:val="18"/>
                <w:szCs w:val="22"/>
              </w:rPr>
              <w:t>Threat</w:t>
            </w:r>
          </w:p>
        </w:tc>
        <w:tc>
          <w:tcPr>
            <w:tcW w:w="6137" w:type="dxa"/>
            <w:shd w:val="clear" w:color="auto" w:fill="CCCCCC"/>
          </w:tcPr>
          <w:p w14:paraId="3386AB98" w14:textId="77777777" w:rsidR="00F53283" w:rsidRPr="00F53283" w:rsidRDefault="00F53283" w:rsidP="00F53283">
            <w:pPr>
              <w:keepLines w:val="0"/>
              <w:widowControl w:val="0"/>
              <w:autoSpaceDE w:val="0"/>
              <w:autoSpaceDN w:val="0"/>
              <w:spacing w:before="0" w:after="0" w:line="243" w:lineRule="exact"/>
              <w:rPr>
                <w:rFonts w:eastAsia="Calibri" w:cs="Calibri"/>
                <w:b/>
                <w:sz w:val="20"/>
                <w:szCs w:val="22"/>
              </w:rPr>
            </w:pPr>
            <w:r w:rsidRPr="00F53283">
              <w:rPr>
                <w:rFonts w:eastAsia="Calibri" w:cs="Calibri"/>
                <w:b/>
                <w:sz w:val="20"/>
                <w:szCs w:val="22"/>
              </w:rPr>
              <w:t>Household</w:t>
            </w:r>
            <w:r w:rsidRPr="00F53283">
              <w:rPr>
                <w:rFonts w:eastAsia="Calibri" w:cs="Calibri"/>
                <w:b/>
                <w:spacing w:val="-3"/>
                <w:sz w:val="20"/>
                <w:szCs w:val="22"/>
              </w:rPr>
              <w:t xml:space="preserve"> </w:t>
            </w:r>
            <w:r w:rsidRPr="00F53283">
              <w:rPr>
                <w:rFonts w:eastAsia="Calibri" w:cs="Calibri"/>
                <w:b/>
                <w:sz w:val="20"/>
                <w:szCs w:val="22"/>
              </w:rPr>
              <w:t>Ability</w:t>
            </w:r>
            <w:r w:rsidRPr="00F53283">
              <w:rPr>
                <w:rFonts w:eastAsia="Calibri" w:cs="Calibri"/>
                <w:b/>
                <w:spacing w:val="-4"/>
                <w:sz w:val="20"/>
                <w:szCs w:val="22"/>
              </w:rPr>
              <w:t xml:space="preserve"> </w:t>
            </w:r>
            <w:r w:rsidRPr="00F53283">
              <w:rPr>
                <w:rFonts w:eastAsia="Calibri" w:cs="Calibri"/>
                <w:b/>
                <w:sz w:val="20"/>
                <w:szCs w:val="22"/>
              </w:rPr>
              <w:t>to</w:t>
            </w:r>
            <w:r w:rsidRPr="00F53283">
              <w:rPr>
                <w:rFonts w:eastAsia="Calibri" w:cs="Calibri"/>
                <w:b/>
                <w:spacing w:val="-3"/>
                <w:sz w:val="20"/>
                <w:szCs w:val="22"/>
              </w:rPr>
              <w:t xml:space="preserve"> </w:t>
            </w:r>
            <w:r w:rsidRPr="00F53283">
              <w:rPr>
                <w:rFonts w:eastAsia="Calibri" w:cs="Calibri"/>
                <w:b/>
                <w:sz w:val="20"/>
                <w:szCs w:val="22"/>
              </w:rPr>
              <w:t>Pay</w:t>
            </w:r>
          </w:p>
          <w:p w14:paraId="5071A5F9" w14:textId="77777777" w:rsidR="00F53283" w:rsidRPr="00F53283" w:rsidRDefault="00F53283" w:rsidP="00F53283">
            <w:pPr>
              <w:keepLines w:val="0"/>
              <w:widowControl w:val="0"/>
              <w:autoSpaceDE w:val="0"/>
              <w:autoSpaceDN w:val="0"/>
              <w:spacing w:before="0" w:after="0"/>
              <w:ind w:right="111"/>
              <w:rPr>
                <w:rFonts w:eastAsia="Calibri" w:cs="Calibri"/>
                <w:sz w:val="20"/>
                <w:szCs w:val="22"/>
              </w:rPr>
            </w:pPr>
            <w:r w:rsidRPr="00F53283">
              <w:rPr>
                <w:rFonts w:eastAsia="Calibri" w:cs="Calibri"/>
                <w:sz w:val="20"/>
                <w:szCs w:val="22"/>
              </w:rPr>
              <w:t>Independent agencies (</w:t>
            </w:r>
            <w:proofErr w:type="gramStart"/>
            <w:r w:rsidRPr="00F53283">
              <w:rPr>
                <w:rFonts w:eastAsia="Calibri" w:cs="Calibri"/>
                <w:sz w:val="20"/>
                <w:szCs w:val="22"/>
              </w:rPr>
              <w:t>i.e.</w:t>
            </w:r>
            <w:proofErr w:type="gramEnd"/>
            <w:r w:rsidRPr="00F53283">
              <w:rPr>
                <w:rFonts w:eastAsia="Calibri" w:cs="Calibri"/>
                <w:sz w:val="20"/>
                <w:szCs w:val="22"/>
              </w:rPr>
              <w:t xml:space="preserve"> Water, Power, Council)</w:t>
            </w:r>
            <w:r w:rsidRPr="00F53283">
              <w:rPr>
                <w:rFonts w:eastAsia="Calibri" w:cs="Calibri"/>
                <w:spacing w:val="1"/>
                <w:sz w:val="20"/>
                <w:szCs w:val="22"/>
              </w:rPr>
              <w:t xml:space="preserve"> </w:t>
            </w:r>
            <w:r w:rsidRPr="00F53283">
              <w:rPr>
                <w:rFonts w:eastAsia="Calibri" w:cs="Calibri"/>
                <w:sz w:val="20"/>
                <w:szCs w:val="22"/>
              </w:rPr>
              <w:t>passing on costs of higher compliance obligations</w:t>
            </w:r>
            <w:r w:rsidRPr="00F53283">
              <w:rPr>
                <w:rFonts w:eastAsia="Calibri" w:cs="Calibri"/>
                <w:spacing w:val="1"/>
                <w:sz w:val="20"/>
                <w:szCs w:val="22"/>
              </w:rPr>
              <w:t xml:space="preserve"> </w:t>
            </w:r>
            <w:r w:rsidRPr="00F53283">
              <w:rPr>
                <w:rFonts w:eastAsia="Calibri" w:cs="Calibri"/>
                <w:sz w:val="20"/>
                <w:szCs w:val="22"/>
              </w:rPr>
              <w:t>(e.g. increase in water service standards or</w:t>
            </w:r>
            <w:r w:rsidRPr="00F53283">
              <w:rPr>
                <w:rFonts w:eastAsia="Calibri" w:cs="Calibri"/>
                <w:spacing w:val="1"/>
                <w:sz w:val="20"/>
                <w:szCs w:val="22"/>
              </w:rPr>
              <w:t xml:space="preserve"> </w:t>
            </w:r>
            <w:r w:rsidRPr="00F53283">
              <w:rPr>
                <w:rFonts w:eastAsia="Calibri" w:cs="Calibri"/>
                <w:sz w:val="20"/>
                <w:szCs w:val="22"/>
              </w:rPr>
              <w:t>environment</w:t>
            </w:r>
            <w:r w:rsidRPr="00F53283">
              <w:rPr>
                <w:rFonts w:eastAsia="Calibri" w:cs="Calibri"/>
                <w:spacing w:val="-4"/>
                <w:sz w:val="20"/>
                <w:szCs w:val="22"/>
              </w:rPr>
              <w:t xml:space="preserve"> </w:t>
            </w:r>
            <w:r w:rsidRPr="00F53283">
              <w:rPr>
                <w:rFonts w:eastAsia="Calibri" w:cs="Calibri"/>
                <w:sz w:val="20"/>
                <w:szCs w:val="22"/>
              </w:rPr>
              <w:t>adaptation</w:t>
            </w:r>
            <w:r w:rsidRPr="00F53283">
              <w:rPr>
                <w:rFonts w:eastAsia="Calibri" w:cs="Calibri"/>
                <w:spacing w:val="-3"/>
                <w:sz w:val="20"/>
                <w:szCs w:val="22"/>
              </w:rPr>
              <w:t xml:space="preserve"> </w:t>
            </w:r>
            <w:r w:rsidRPr="00F53283">
              <w:rPr>
                <w:rFonts w:eastAsia="Calibri" w:cs="Calibri"/>
                <w:sz w:val="20"/>
                <w:szCs w:val="22"/>
              </w:rPr>
              <w:t>related</w:t>
            </w:r>
            <w:r w:rsidRPr="00F53283">
              <w:rPr>
                <w:rFonts w:eastAsia="Calibri" w:cs="Calibri"/>
                <w:spacing w:val="-3"/>
                <w:sz w:val="20"/>
                <w:szCs w:val="22"/>
              </w:rPr>
              <w:t xml:space="preserve"> </w:t>
            </w:r>
            <w:r w:rsidRPr="00F53283">
              <w:rPr>
                <w:rFonts w:eastAsia="Calibri" w:cs="Calibri"/>
                <w:sz w:val="20"/>
                <w:szCs w:val="22"/>
              </w:rPr>
              <w:t>costs</w:t>
            </w:r>
            <w:r w:rsidRPr="00F53283">
              <w:rPr>
                <w:rFonts w:eastAsia="Calibri" w:cs="Calibri"/>
                <w:spacing w:val="-1"/>
                <w:sz w:val="20"/>
                <w:szCs w:val="22"/>
              </w:rPr>
              <w:t xml:space="preserve"> </w:t>
            </w:r>
            <w:r w:rsidRPr="00F53283">
              <w:rPr>
                <w:rFonts w:eastAsia="Calibri" w:cs="Calibri"/>
                <w:sz w:val="20"/>
                <w:szCs w:val="22"/>
              </w:rPr>
              <w:t>such</w:t>
            </w:r>
            <w:r w:rsidRPr="00F53283">
              <w:rPr>
                <w:rFonts w:eastAsia="Calibri" w:cs="Calibri"/>
                <w:spacing w:val="-3"/>
                <w:sz w:val="20"/>
                <w:szCs w:val="22"/>
              </w:rPr>
              <w:t xml:space="preserve"> </w:t>
            </w:r>
            <w:r w:rsidRPr="00F53283">
              <w:rPr>
                <w:rFonts w:eastAsia="Calibri" w:cs="Calibri"/>
                <w:sz w:val="20"/>
                <w:szCs w:val="22"/>
              </w:rPr>
              <w:t>as</w:t>
            </w:r>
            <w:r w:rsidRPr="00F53283">
              <w:rPr>
                <w:rFonts w:eastAsia="Calibri" w:cs="Calibri"/>
                <w:spacing w:val="-5"/>
                <w:sz w:val="20"/>
                <w:szCs w:val="22"/>
              </w:rPr>
              <w:t xml:space="preserve"> </w:t>
            </w:r>
            <w:r w:rsidRPr="00F53283">
              <w:rPr>
                <w:rFonts w:eastAsia="Calibri" w:cs="Calibri"/>
                <w:sz w:val="20"/>
                <w:szCs w:val="22"/>
              </w:rPr>
              <w:t>carbon</w:t>
            </w:r>
            <w:r w:rsidRPr="00F53283">
              <w:rPr>
                <w:rFonts w:eastAsia="Calibri" w:cs="Calibri"/>
                <w:spacing w:val="-43"/>
                <w:sz w:val="20"/>
                <w:szCs w:val="22"/>
              </w:rPr>
              <w:t xml:space="preserve"> </w:t>
            </w:r>
            <w:r w:rsidRPr="00F53283">
              <w:rPr>
                <w:rFonts w:eastAsia="Calibri" w:cs="Calibri"/>
                <w:sz w:val="20"/>
                <w:szCs w:val="22"/>
              </w:rPr>
              <w:t>counting) based on lack of understanding of other</w:t>
            </w:r>
            <w:r w:rsidRPr="00F53283">
              <w:rPr>
                <w:rFonts w:eastAsia="Calibri" w:cs="Calibri"/>
                <w:spacing w:val="1"/>
                <w:sz w:val="20"/>
                <w:szCs w:val="22"/>
              </w:rPr>
              <w:t xml:space="preserve"> </w:t>
            </w:r>
            <w:r w:rsidRPr="00F53283">
              <w:rPr>
                <w:rFonts w:eastAsia="Calibri" w:cs="Calibri"/>
                <w:sz w:val="20"/>
                <w:szCs w:val="22"/>
              </w:rPr>
              <w:t>cost overheads may result in total household costs</w:t>
            </w:r>
            <w:r w:rsidRPr="00F53283">
              <w:rPr>
                <w:rFonts w:eastAsia="Calibri" w:cs="Calibri"/>
                <w:spacing w:val="1"/>
                <w:sz w:val="20"/>
                <w:szCs w:val="22"/>
              </w:rPr>
              <w:t xml:space="preserve"> </w:t>
            </w:r>
            <w:r w:rsidRPr="00F53283">
              <w:rPr>
                <w:rFonts w:eastAsia="Calibri" w:cs="Calibri"/>
                <w:sz w:val="20"/>
                <w:szCs w:val="22"/>
              </w:rPr>
              <w:t>that are beyond the householders ability to pay</w:t>
            </w:r>
            <w:r w:rsidRPr="00F53283">
              <w:rPr>
                <w:rFonts w:eastAsia="Calibri" w:cs="Calibri"/>
                <w:spacing w:val="1"/>
                <w:sz w:val="20"/>
                <w:szCs w:val="22"/>
              </w:rPr>
              <w:t xml:space="preserve"> </w:t>
            </w:r>
            <w:r w:rsidRPr="00F53283">
              <w:rPr>
                <w:rFonts w:eastAsia="Calibri" w:cs="Calibri"/>
                <w:sz w:val="20"/>
                <w:szCs w:val="22"/>
              </w:rPr>
              <w:t>(including</w:t>
            </w:r>
            <w:r w:rsidRPr="00F53283">
              <w:rPr>
                <w:rFonts w:eastAsia="Calibri" w:cs="Calibri"/>
                <w:spacing w:val="-2"/>
                <w:sz w:val="20"/>
                <w:szCs w:val="22"/>
              </w:rPr>
              <w:t xml:space="preserve"> </w:t>
            </w:r>
            <w:r w:rsidRPr="00F53283">
              <w:rPr>
                <w:rFonts w:eastAsia="Calibri" w:cs="Calibri"/>
                <w:sz w:val="20"/>
                <w:szCs w:val="22"/>
              </w:rPr>
              <w:t>Council</w:t>
            </w:r>
            <w:r w:rsidRPr="00F53283">
              <w:rPr>
                <w:rFonts w:eastAsia="Calibri" w:cs="Calibri"/>
                <w:spacing w:val="-2"/>
                <w:sz w:val="20"/>
                <w:szCs w:val="22"/>
              </w:rPr>
              <w:t xml:space="preserve"> </w:t>
            </w:r>
            <w:r w:rsidRPr="00F53283">
              <w:rPr>
                <w:rFonts w:eastAsia="Calibri" w:cs="Calibri"/>
                <w:sz w:val="20"/>
                <w:szCs w:val="22"/>
              </w:rPr>
              <w:t>rates)</w:t>
            </w:r>
            <w:r w:rsidRPr="00F53283">
              <w:rPr>
                <w:rFonts w:eastAsia="Calibri" w:cs="Calibri"/>
                <w:spacing w:val="-3"/>
                <w:sz w:val="20"/>
                <w:szCs w:val="22"/>
              </w:rPr>
              <w:t xml:space="preserve"> </w:t>
            </w:r>
            <w:r w:rsidRPr="00F53283">
              <w:rPr>
                <w:rFonts w:eastAsia="Calibri" w:cs="Calibri"/>
                <w:sz w:val="20"/>
                <w:szCs w:val="22"/>
              </w:rPr>
              <w:t>adversely</w:t>
            </w:r>
            <w:r w:rsidRPr="00F53283">
              <w:rPr>
                <w:rFonts w:eastAsia="Calibri" w:cs="Calibri"/>
                <w:spacing w:val="-1"/>
                <w:sz w:val="20"/>
                <w:szCs w:val="22"/>
              </w:rPr>
              <w:t xml:space="preserve"> </w:t>
            </w:r>
            <w:r w:rsidRPr="00F53283">
              <w:rPr>
                <w:rFonts w:eastAsia="Calibri" w:cs="Calibri"/>
                <w:sz w:val="20"/>
                <w:szCs w:val="22"/>
              </w:rPr>
              <w:t>affecting</w:t>
            </w:r>
          </w:p>
          <w:p w14:paraId="32F92227" w14:textId="77777777" w:rsidR="00F53283" w:rsidRPr="00F53283" w:rsidRDefault="00F53283" w:rsidP="00F53283">
            <w:pPr>
              <w:keepLines w:val="0"/>
              <w:widowControl w:val="0"/>
              <w:autoSpaceDE w:val="0"/>
              <w:autoSpaceDN w:val="0"/>
              <w:spacing w:before="1" w:after="0" w:line="223" w:lineRule="exact"/>
              <w:rPr>
                <w:rFonts w:eastAsia="Calibri" w:cs="Calibri"/>
                <w:sz w:val="20"/>
                <w:szCs w:val="22"/>
              </w:rPr>
            </w:pPr>
            <w:r w:rsidRPr="00F53283">
              <w:rPr>
                <w:rFonts w:eastAsia="Calibri" w:cs="Calibri"/>
                <w:sz w:val="20"/>
                <w:szCs w:val="22"/>
              </w:rPr>
              <w:t>community</w:t>
            </w:r>
            <w:r w:rsidRPr="00F53283">
              <w:rPr>
                <w:rFonts w:eastAsia="Calibri" w:cs="Calibri"/>
                <w:spacing w:val="-4"/>
                <w:sz w:val="20"/>
                <w:szCs w:val="22"/>
              </w:rPr>
              <w:t xml:space="preserve"> </w:t>
            </w:r>
            <w:r w:rsidRPr="00F53283">
              <w:rPr>
                <w:rFonts w:eastAsia="Calibri" w:cs="Calibri"/>
                <w:sz w:val="20"/>
                <w:szCs w:val="22"/>
              </w:rPr>
              <w:t>social</w:t>
            </w:r>
            <w:r w:rsidRPr="00F53283">
              <w:rPr>
                <w:rFonts w:eastAsia="Calibri" w:cs="Calibri"/>
                <w:spacing w:val="-5"/>
                <w:sz w:val="20"/>
                <w:szCs w:val="22"/>
              </w:rPr>
              <w:t xml:space="preserve"> </w:t>
            </w:r>
            <w:r w:rsidRPr="00F53283">
              <w:rPr>
                <w:rFonts w:eastAsia="Calibri" w:cs="Calibri"/>
                <w:sz w:val="20"/>
                <w:szCs w:val="22"/>
              </w:rPr>
              <w:t>and</w:t>
            </w:r>
            <w:r w:rsidRPr="00F53283">
              <w:rPr>
                <w:rFonts w:eastAsia="Calibri" w:cs="Calibri"/>
                <w:spacing w:val="-4"/>
                <w:sz w:val="20"/>
                <w:szCs w:val="22"/>
              </w:rPr>
              <w:t xml:space="preserve"> </w:t>
            </w:r>
            <w:r w:rsidRPr="00F53283">
              <w:rPr>
                <w:rFonts w:eastAsia="Calibri" w:cs="Calibri"/>
                <w:sz w:val="20"/>
                <w:szCs w:val="22"/>
              </w:rPr>
              <w:t>economic</w:t>
            </w:r>
            <w:r w:rsidRPr="00F53283">
              <w:rPr>
                <w:rFonts w:eastAsia="Calibri" w:cs="Calibri"/>
                <w:spacing w:val="-4"/>
                <w:sz w:val="20"/>
                <w:szCs w:val="22"/>
              </w:rPr>
              <w:t xml:space="preserve"> </w:t>
            </w:r>
            <w:r w:rsidRPr="00F53283">
              <w:rPr>
                <w:rFonts w:eastAsia="Calibri" w:cs="Calibri"/>
                <w:sz w:val="20"/>
                <w:szCs w:val="22"/>
              </w:rPr>
              <w:t>wellbeing.</w:t>
            </w:r>
          </w:p>
        </w:tc>
        <w:tc>
          <w:tcPr>
            <w:tcW w:w="851" w:type="dxa"/>
            <w:shd w:val="clear" w:color="auto" w:fill="CCCCCC"/>
          </w:tcPr>
          <w:p w14:paraId="26EC0396" w14:textId="31B3C070" w:rsidR="00F53283" w:rsidRPr="00F53283" w:rsidRDefault="00F53283" w:rsidP="00F53283">
            <w:pPr>
              <w:keepLines w:val="0"/>
              <w:widowControl w:val="0"/>
              <w:autoSpaceDE w:val="0"/>
              <w:autoSpaceDN w:val="0"/>
              <w:spacing w:before="0" w:after="0"/>
              <w:ind w:right="475"/>
              <w:rPr>
                <w:rFonts w:eastAsia="Calibri" w:cs="Calibri"/>
                <w:sz w:val="16"/>
                <w:szCs w:val="22"/>
              </w:rPr>
            </w:pPr>
          </w:p>
        </w:tc>
        <w:tc>
          <w:tcPr>
            <w:tcW w:w="992" w:type="dxa"/>
            <w:shd w:val="clear" w:color="auto" w:fill="CCCCCC"/>
          </w:tcPr>
          <w:p w14:paraId="47524E1C" w14:textId="7409A960" w:rsidR="00F53283" w:rsidRPr="00F53283" w:rsidRDefault="00F53283" w:rsidP="00F53283">
            <w:pPr>
              <w:keepLines w:val="0"/>
              <w:widowControl w:val="0"/>
              <w:autoSpaceDE w:val="0"/>
              <w:autoSpaceDN w:val="0"/>
              <w:spacing w:before="0" w:after="0" w:line="243" w:lineRule="exact"/>
              <w:rPr>
                <w:rFonts w:eastAsia="Calibri" w:cs="Calibri"/>
                <w:sz w:val="20"/>
                <w:szCs w:val="22"/>
              </w:rPr>
            </w:pPr>
          </w:p>
        </w:tc>
        <w:tc>
          <w:tcPr>
            <w:tcW w:w="984" w:type="dxa"/>
            <w:shd w:val="clear" w:color="auto" w:fill="CCCCCC"/>
          </w:tcPr>
          <w:p w14:paraId="3B8B5FFD" w14:textId="73F75F23" w:rsidR="00F53283" w:rsidRPr="00F53283" w:rsidRDefault="00F53283" w:rsidP="00F53283">
            <w:pPr>
              <w:keepLines w:val="0"/>
              <w:widowControl w:val="0"/>
              <w:autoSpaceDE w:val="0"/>
              <w:autoSpaceDN w:val="0"/>
              <w:spacing w:before="0" w:after="0" w:line="243" w:lineRule="exact"/>
              <w:rPr>
                <w:rFonts w:eastAsia="Calibri" w:cs="Calibri"/>
                <w:sz w:val="20"/>
                <w:szCs w:val="22"/>
              </w:rPr>
            </w:pPr>
          </w:p>
        </w:tc>
        <w:tc>
          <w:tcPr>
            <w:tcW w:w="1426" w:type="dxa"/>
            <w:shd w:val="clear" w:color="auto" w:fill="CCCCCC"/>
          </w:tcPr>
          <w:p w14:paraId="6CEE4240" w14:textId="77777777" w:rsidR="00F53283" w:rsidRPr="00F53283" w:rsidRDefault="00F53283" w:rsidP="00F53283">
            <w:pPr>
              <w:keepLines w:val="0"/>
              <w:widowControl w:val="0"/>
              <w:autoSpaceDE w:val="0"/>
              <w:autoSpaceDN w:val="0"/>
              <w:spacing w:before="0" w:after="0"/>
              <w:ind w:right="546"/>
              <w:rPr>
                <w:rFonts w:eastAsia="Calibri" w:cs="Calibri"/>
                <w:sz w:val="20"/>
                <w:szCs w:val="22"/>
              </w:rPr>
            </w:pPr>
            <w:r w:rsidRPr="00F53283">
              <w:rPr>
                <w:rFonts w:eastAsia="Calibri" w:cs="Calibri"/>
                <w:spacing w:val="-1"/>
                <w:sz w:val="20"/>
                <w:szCs w:val="22"/>
              </w:rPr>
              <w:t xml:space="preserve">Economic </w:t>
            </w:r>
            <w:r w:rsidRPr="00F53283">
              <w:rPr>
                <w:rFonts w:eastAsia="Calibri" w:cs="Calibri"/>
                <w:sz w:val="20"/>
                <w:szCs w:val="22"/>
              </w:rPr>
              <w:t>regulation</w:t>
            </w:r>
            <w:r w:rsidRPr="00F53283">
              <w:rPr>
                <w:rFonts w:eastAsia="Calibri" w:cs="Calibri"/>
                <w:spacing w:val="-43"/>
                <w:sz w:val="20"/>
                <w:szCs w:val="22"/>
              </w:rPr>
              <w:t xml:space="preserve"> </w:t>
            </w:r>
            <w:r w:rsidRPr="00F53283">
              <w:rPr>
                <w:rFonts w:eastAsia="Calibri" w:cs="Calibri"/>
                <w:sz w:val="20"/>
                <w:szCs w:val="22"/>
              </w:rPr>
              <w:t>includes a level of</w:t>
            </w:r>
            <w:r w:rsidRPr="00F53283">
              <w:rPr>
                <w:rFonts w:eastAsia="Calibri" w:cs="Calibri"/>
                <w:spacing w:val="1"/>
                <w:sz w:val="20"/>
                <w:szCs w:val="22"/>
              </w:rPr>
              <w:t xml:space="preserve"> </w:t>
            </w:r>
            <w:r w:rsidRPr="00F53283">
              <w:rPr>
                <w:rFonts w:eastAsia="Calibri" w:cs="Calibri"/>
                <w:sz w:val="20"/>
                <w:szCs w:val="22"/>
              </w:rPr>
              <w:t>inflationary</w:t>
            </w:r>
            <w:r w:rsidRPr="00F53283">
              <w:rPr>
                <w:rFonts w:eastAsia="Calibri" w:cs="Calibri"/>
                <w:spacing w:val="-3"/>
                <w:sz w:val="20"/>
                <w:szCs w:val="22"/>
              </w:rPr>
              <w:t xml:space="preserve"> </w:t>
            </w:r>
            <w:r w:rsidRPr="00F53283">
              <w:rPr>
                <w:rFonts w:eastAsia="Calibri" w:cs="Calibri"/>
                <w:sz w:val="20"/>
                <w:szCs w:val="22"/>
              </w:rPr>
              <w:t>control.</w:t>
            </w:r>
          </w:p>
        </w:tc>
        <w:tc>
          <w:tcPr>
            <w:tcW w:w="1114" w:type="dxa"/>
            <w:shd w:val="clear" w:color="auto" w:fill="CCCCCC"/>
          </w:tcPr>
          <w:p w14:paraId="0B708D2F" w14:textId="27350E6F" w:rsidR="00F53283" w:rsidRPr="00F53283" w:rsidRDefault="00F53283" w:rsidP="00F53283">
            <w:pPr>
              <w:keepLines w:val="0"/>
              <w:widowControl w:val="0"/>
              <w:autoSpaceDE w:val="0"/>
              <w:autoSpaceDN w:val="0"/>
              <w:spacing w:before="0" w:after="0" w:line="243" w:lineRule="exact"/>
              <w:rPr>
                <w:rFonts w:eastAsia="Calibri" w:cs="Calibri"/>
                <w:sz w:val="20"/>
                <w:szCs w:val="22"/>
              </w:rPr>
            </w:pPr>
          </w:p>
        </w:tc>
        <w:tc>
          <w:tcPr>
            <w:tcW w:w="1126" w:type="dxa"/>
            <w:shd w:val="clear" w:color="auto" w:fill="CCCCCC"/>
          </w:tcPr>
          <w:p w14:paraId="77E50855" w14:textId="55513397" w:rsidR="00F53283" w:rsidRPr="00F53283" w:rsidRDefault="00F53283" w:rsidP="00F53283">
            <w:pPr>
              <w:keepLines w:val="0"/>
              <w:widowControl w:val="0"/>
              <w:autoSpaceDE w:val="0"/>
              <w:autoSpaceDN w:val="0"/>
              <w:spacing w:before="0" w:after="0" w:line="243" w:lineRule="exact"/>
              <w:rPr>
                <w:rFonts w:eastAsia="Calibri" w:cs="Calibri"/>
                <w:sz w:val="20"/>
                <w:szCs w:val="22"/>
              </w:rPr>
            </w:pPr>
          </w:p>
        </w:tc>
        <w:tc>
          <w:tcPr>
            <w:tcW w:w="1042" w:type="dxa"/>
            <w:shd w:val="clear" w:color="auto" w:fill="CCCCCC"/>
          </w:tcPr>
          <w:p w14:paraId="287D90ED" w14:textId="395A3933" w:rsidR="00F53283" w:rsidRPr="00F53283" w:rsidRDefault="00F53283" w:rsidP="00F53283">
            <w:pPr>
              <w:keepLines w:val="0"/>
              <w:widowControl w:val="0"/>
              <w:autoSpaceDE w:val="0"/>
              <w:autoSpaceDN w:val="0"/>
              <w:spacing w:before="0" w:after="0"/>
              <w:ind w:right="226"/>
              <w:rPr>
                <w:rFonts w:eastAsia="Calibri" w:cs="Calibri"/>
                <w:sz w:val="20"/>
                <w:szCs w:val="22"/>
              </w:rPr>
            </w:pPr>
          </w:p>
        </w:tc>
      </w:tr>
      <w:tr w:rsidR="00F53283" w:rsidRPr="00F53283" w14:paraId="069013A2" w14:textId="77777777" w:rsidTr="004E3901">
        <w:trPr>
          <w:trHeight w:val="1221"/>
        </w:trPr>
        <w:tc>
          <w:tcPr>
            <w:tcW w:w="569" w:type="dxa"/>
          </w:tcPr>
          <w:p w14:paraId="170F2685" w14:textId="0845A9F8" w:rsidR="00F53283" w:rsidRPr="00F53283" w:rsidRDefault="00F53283" w:rsidP="00F53283">
            <w:pPr>
              <w:keepLines w:val="0"/>
              <w:widowControl w:val="0"/>
              <w:autoSpaceDE w:val="0"/>
              <w:autoSpaceDN w:val="0"/>
              <w:spacing w:before="0" w:after="0" w:line="243" w:lineRule="exact"/>
              <w:rPr>
                <w:rFonts w:eastAsia="Calibri" w:cs="Calibri"/>
                <w:b/>
                <w:sz w:val="20"/>
                <w:szCs w:val="22"/>
              </w:rPr>
            </w:pPr>
          </w:p>
        </w:tc>
        <w:tc>
          <w:tcPr>
            <w:tcW w:w="1117" w:type="dxa"/>
          </w:tcPr>
          <w:p w14:paraId="3B456A66" w14:textId="77777777" w:rsidR="00F53283" w:rsidRPr="00F53283" w:rsidRDefault="00F53283" w:rsidP="00F53283">
            <w:pPr>
              <w:keepLines w:val="0"/>
              <w:widowControl w:val="0"/>
              <w:autoSpaceDE w:val="0"/>
              <w:autoSpaceDN w:val="0"/>
              <w:spacing w:before="0" w:after="0" w:line="219" w:lineRule="exact"/>
              <w:rPr>
                <w:rFonts w:eastAsia="Calibri" w:cs="Calibri"/>
                <w:sz w:val="18"/>
                <w:szCs w:val="22"/>
              </w:rPr>
            </w:pPr>
            <w:r w:rsidRPr="00F53283">
              <w:rPr>
                <w:rFonts w:eastAsia="Calibri" w:cs="Calibri"/>
                <w:sz w:val="18"/>
                <w:szCs w:val="22"/>
              </w:rPr>
              <w:t>Opportunity</w:t>
            </w:r>
          </w:p>
        </w:tc>
        <w:tc>
          <w:tcPr>
            <w:tcW w:w="6137" w:type="dxa"/>
          </w:tcPr>
          <w:p w14:paraId="710F99BA" w14:textId="77777777" w:rsidR="00F53283" w:rsidRPr="00F53283" w:rsidRDefault="00F53283" w:rsidP="00F53283">
            <w:pPr>
              <w:keepLines w:val="0"/>
              <w:widowControl w:val="0"/>
              <w:autoSpaceDE w:val="0"/>
              <w:autoSpaceDN w:val="0"/>
              <w:spacing w:before="0" w:after="0" w:line="243" w:lineRule="exact"/>
              <w:rPr>
                <w:rFonts w:eastAsia="Calibri" w:cs="Calibri"/>
                <w:b/>
                <w:sz w:val="20"/>
                <w:szCs w:val="22"/>
              </w:rPr>
            </w:pPr>
            <w:r w:rsidRPr="00F53283">
              <w:rPr>
                <w:rFonts w:eastAsia="Calibri" w:cs="Calibri"/>
                <w:b/>
                <w:sz w:val="20"/>
                <w:szCs w:val="22"/>
              </w:rPr>
              <w:t>Better</w:t>
            </w:r>
            <w:r w:rsidRPr="00F53283">
              <w:rPr>
                <w:rFonts w:eastAsia="Calibri" w:cs="Calibri"/>
                <w:b/>
                <w:spacing w:val="-2"/>
                <w:sz w:val="20"/>
                <w:szCs w:val="22"/>
              </w:rPr>
              <w:t xml:space="preserve"> </w:t>
            </w:r>
            <w:proofErr w:type="gramStart"/>
            <w:r w:rsidRPr="00F53283">
              <w:rPr>
                <w:rFonts w:eastAsia="Calibri" w:cs="Calibri"/>
                <w:b/>
                <w:sz w:val="20"/>
                <w:szCs w:val="22"/>
              </w:rPr>
              <w:t>Long</w:t>
            </w:r>
            <w:r w:rsidRPr="00F53283">
              <w:rPr>
                <w:rFonts w:eastAsia="Calibri" w:cs="Calibri"/>
                <w:b/>
                <w:spacing w:val="-4"/>
                <w:sz w:val="20"/>
                <w:szCs w:val="22"/>
              </w:rPr>
              <w:t xml:space="preserve"> </w:t>
            </w:r>
            <w:r w:rsidRPr="00F53283">
              <w:rPr>
                <w:rFonts w:eastAsia="Calibri" w:cs="Calibri"/>
                <w:b/>
                <w:sz w:val="20"/>
                <w:szCs w:val="22"/>
              </w:rPr>
              <w:t>Term</w:t>
            </w:r>
            <w:proofErr w:type="gramEnd"/>
            <w:r w:rsidRPr="00F53283">
              <w:rPr>
                <w:rFonts w:eastAsia="Calibri" w:cs="Calibri"/>
                <w:b/>
                <w:spacing w:val="-4"/>
                <w:sz w:val="20"/>
                <w:szCs w:val="22"/>
              </w:rPr>
              <w:t xml:space="preserve"> </w:t>
            </w:r>
            <w:r w:rsidRPr="00F53283">
              <w:rPr>
                <w:rFonts w:eastAsia="Calibri" w:cs="Calibri"/>
                <w:b/>
                <w:sz w:val="20"/>
                <w:szCs w:val="22"/>
              </w:rPr>
              <w:t>Outcomes</w:t>
            </w:r>
          </w:p>
          <w:p w14:paraId="7E896A21" w14:textId="77777777" w:rsidR="00F53283" w:rsidRPr="00F53283" w:rsidRDefault="00F53283" w:rsidP="00F53283">
            <w:pPr>
              <w:keepLines w:val="0"/>
              <w:widowControl w:val="0"/>
              <w:autoSpaceDE w:val="0"/>
              <w:autoSpaceDN w:val="0"/>
              <w:spacing w:before="0" w:after="0"/>
              <w:rPr>
                <w:rFonts w:eastAsia="Calibri" w:cs="Calibri"/>
                <w:sz w:val="20"/>
                <w:szCs w:val="22"/>
              </w:rPr>
            </w:pPr>
            <w:r w:rsidRPr="00F53283">
              <w:rPr>
                <w:rFonts w:eastAsia="Calibri" w:cs="Calibri"/>
                <w:sz w:val="20"/>
                <w:szCs w:val="22"/>
              </w:rPr>
              <w:t>Due</w:t>
            </w:r>
            <w:r w:rsidRPr="00F53283">
              <w:rPr>
                <w:rFonts w:eastAsia="Calibri" w:cs="Calibri"/>
                <w:spacing w:val="-3"/>
                <w:sz w:val="20"/>
                <w:szCs w:val="22"/>
              </w:rPr>
              <w:t xml:space="preserve"> </w:t>
            </w:r>
            <w:r w:rsidRPr="00F53283">
              <w:rPr>
                <w:rFonts w:eastAsia="Calibri" w:cs="Calibri"/>
                <w:sz w:val="20"/>
                <w:szCs w:val="22"/>
              </w:rPr>
              <w:t>to</w:t>
            </w:r>
            <w:r w:rsidRPr="00F53283">
              <w:rPr>
                <w:rFonts w:eastAsia="Calibri" w:cs="Calibri"/>
                <w:spacing w:val="-2"/>
                <w:sz w:val="20"/>
                <w:szCs w:val="22"/>
              </w:rPr>
              <w:t xml:space="preserve"> </w:t>
            </w:r>
            <w:r w:rsidRPr="00F53283">
              <w:rPr>
                <w:rFonts w:eastAsia="Calibri" w:cs="Calibri"/>
                <w:sz w:val="20"/>
                <w:szCs w:val="22"/>
              </w:rPr>
              <w:t>the</w:t>
            </w:r>
            <w:r w:rsidRPr="00F53283">
              <w:rPr>
                <w:rFonts w:eastAsia="Calibri" w:cs="Calibri"/>
                <w:spacing w:val="-3"/>
                <w:sz w:val="20"/>
                <w:szCs w:val="22"/>
              </w:rPr>
              <w:t xml:space="preserve"> </w:t>
            </w:r>
            <w:r w:rsidRPr="00F53283">
              <w:rPr>
                <w:rFonts w:eastAsia="Calibri" w:cs="Calibri"/>
                <w:sz w:val="20"/>
                <w:szCs w:val="22"/>
              </w:rPr>
              <w:t>scale</w:t>
            </w:r>
            <w:r w:rsidRPr="00F53283">
              <w:rPr>
                <w:rFonts w:eastAsia="Calibri" w:cs="Calibri"/>
                <w:spacing w:val="-3"/>
                <w:sz w:val="20"/>
                <w:szCs w:val="22"/>
              </w:rPr>
              <w:t xml:space="preserve"> </w:t>
            </w:r>
            <w:r w:rsidRPr="00F53283">
              <w:rPr>
                <w:rFonts w:eastAsia="Calibri" w:cs="Calibri"/>
                <w:sz w:val="20"/>
                <w:szCs w:val="22"/>
              </w:rPr>
              <w:t>and</w:t>
            </w:r>
            <w:r w:rsidRPr="00F53283">
              <w:rPr>
                <w:rFonts w:eastAsia="Calibri" w:cs="Calibri"/>
                <w:spacing w:val="-1"/>
                <w:sz w:val="20"/>
                <w:szCs w:val="22"/>
              </w:rPr>
              <w:t xml:space="preserve"> </w:t>
            </w:r>
            <w:r w:rsidRPr="00F53283">
              <w:rPr>
                <w:rFonts w:eastAsia="Calibri" w:cs="Calibri"/>
                <w:sz w:val="20"/>
                <w:szCs w:val="22"/>
              </w:rPr>
              <w:t>mandate</w:t>
            </w:r>
            <w:r w:rsidRPr="00F53283">
              <w:rPr>
                <w:rFonts w:eastAsia="Calibri" w:cs="Calibri"/>
                <w:spacing w:val="-1"/>
                <w:sz w:val="20"/>
                <w:szCs w:val="22"/>
              </w:rPr>
              <w:t xml:space="preserve"> </w:t>
            </w:r>
            <w:r w:rsidRPr="00F53283">
              <w:rPr>
                <w:rFonts w:eastAsia="Calibri" w:cs="Calibri"/>
                <w:sz w:val="20"/>
                <w:szCs w:val="22"/>
              </w:rPr>
              <w:t>of</w:t>
            </w:r>
            <w:r w:rsidRPr="00F53283">
              <w:rPr>
                <w:rFonts w:eastAsia="Calibri" w:cs="Calibri"/>
                <w:spacing w:val="-4"/>
                <w:sz w:val="20"/>
                <w:szCs w:val="22"/>
              </w:rPr>
              <w:t xml:space="preserve"> </w:t>
            </w:r>
            <w:r w:rsidRPr="00F53283">
              <w:rPr>
                <w:rFonts w:eastAsia="Calibri" w:cs="Calibri"/>
                <w:sz w:val="20"/>
                <w:szCs w:val="22"/>
              </w:rPr>
              <w:t>water</w:t>
            </w:r>
            <w:r w:rsidRPr="00F53283">
              <w:rPr>
                <w:rFonts w:eastAsia="Calibri" w:cs="Calibri"/>
                <w:spacing w:val="-2"/>
                <w:sz w:val="20"/>
                <w:szCs w:val="22"/>
              </w:rPr>
              <w:t xml:space="preserve"> </w:t>
            </w:r>
            <w:r w:rsidRPr="00F53283">
              <w:rPr>
                <w:rFonts w:eastAsia="Calibri" w:cs="Calibri"/>
                <w:sz w:val="20"/>
                <w:szCs w:val="22"/>
              </w:rPr>
              <w:t>agencies</w:t>
            </w:r>
            <w:r w:rsidRPr="00F53283">
              <w:rPr>
                <w:rFonts w:eastAsia="Calibri" w:cs="Calibri"/>
                <w:spacing w:val="-3"/>
                <w:sz w:val="20"/>
                <w:szCs w:val="22"/>
              </w:rPr>
              <w:t xml:space="preserve"> </w:t>
            </w:r>
            <w:r w:rsidRPr="00F53283">
              <w:rPr>
                <w:rFonts w:eastAsia="Calibri" w:cs="Calibri"/>
                <w:sz w:val="20"/>
                <w:szCs w:val="22"/>
              </w:rPr>
              <w:t>they</w:t>
            </w:r>
            <w:r w:rsidRPr="00F53283">
              <w:rPr>
                <w:rFonts w:eastAsia="Calibri" w:cs="Calibri"/>
                <w:spacing w:val="-43"/>
                <w:sz w:val="20"/>
                <w:szCs w:val="22"/>
              </w:rPr>
              <w:t xml:space="preserve"> </w:t>
            </w:r>
            <w:r w:rsidRPr="00F53283">
              <w:rPr>
                <w:rFonts w:eastAsia="Calibri" w:cs="Calibri"/>
                <w:sz w:val="20"/>
                <w:szCs w:val="22"/>
              </w:rPr>
              <w:t xml:space="preserve">have the potential to delivery better </w:t>
            </w:r>
            <w:proofErr w:type="gramStart"/>
            <w:r w:rsidRPr="00F53283">
              <w:rPr>
                <w:rFonts w:eastAsia="Calibri" w:cs="Calibri"/>
                <w:sz w:val="20"/>
                <w:szCs w:val="22"/>
              </w:rPr>
              <w:t>long term</w:t>
            </w:r>
            <w:proofErr w:type="gramEnd"/>
            <w:r w:rsidRPr="00F53283">
              <w:rPr>
                <w:rFonts w:eastAsia="Calibri" w:cs="Calibri"/>
                <w:spacing w:val="1"/>
                <w:sz w:val="20"/>
                <w:szCs w:val="22"/>
              </w:rPr>
              <w:t xml:space="preserve"> </w:t>
            </w:r>
            <w:r w:rsidRPr="00F53283">
              <w:rPr>
                <w:rFonts w:eastAsia="Calibri" w:cs="Calibri"/>
                <w:sz w:val="20"/>
                <w:szCs w:val="22"/>
              </w:rPr>
              <w:t>outcomes</w:t>
            </w:r>
            <w:r w:rsidRPr="00F53283">
              <w:rPr>
                <w:rFonts w:eastAsia="Calibri" w:cs="Calibri"/>
                <w:spacing w:val="-1"/>
                <w:sz w:val="20"/>
                <w:szCs w:val="22"/>
              </w:rPr>
              <w:t xml:space="preserve"> </w:t>
            </w:r>
            <w:r w:rsidRPr="00F53283">
              <w:rPr>
                <w:rFonts w:eastAsia="Calibri" w:cs="Calibri"/>
                <w:sz w:val="20"/>
                <w:szCs w:val="22"/>
              </w:rPr>
              <w:t>(aka</w:t>
            </w:r>
            <w:r w:rsidRPr="00F53283">
              <w:rPr>
                <w:rFonts w:eastAsia="Calibri" w:cs="Calibri"/>
                <w:spacing w:val="-1"/>
                <w:sz w:val="20"/>
                <w:szCs w:val="22"/>
              </w:rPr>
              <w:t xml:space="preserve"> </w:t>
            </w:r>
            <w:r w:rsidRPr="00F53283">
              <w:rPr>
                <w:rFonts w:eastAsia="Calibri" w:cs="Calibri"/>
                <w:sz w:val="20"/>
                <w:szCs w:val="22"/>
              </w:rPr>
              <w:t>step</w:t>
            </w:r>
            <w:r w:rsidRPr="00F53283">
              <w:rPr>
                <w:rFonts w:eastAsia="Calibri" w:cs="Calibri"/>
                <w:spacing w:val="-1"/>
                <w:sz w:val="20"/>
                <w:szCs w:val="22"/>
              </w:rPr>
              <w:t xml:space="preserve"> </w:t>
            </w:r>
            <w:r w:rsidRPr="00F53283">
              <w:rPr>
                <w:rFonts w:eastAsia="Calibri" w:cs="Calibri"/>
                <w:sz w:val="20"/>
                <w:szCs w:val="22"/>
              </w:rPr>
              <w:t>change</w:t>
            </w:r>
            <w:r w:rsidRPr="00F53283">
              <w:rPr>
                <w:rFonts w:eastAsia="Calibri" w:cs="Calibri"/>
                <w:spacing w:val="-3"/>
                <w:sz w:val="20"/>
                <w:szCs w:val="22"/>
              </w:rPr>
              <w:t xml:space="preserve"> </w:t>
            </w:r>
            <w:r w:rsidRPr="00F53283">
              <w:rPr>
                <w:rFonts w:eastAsia="Calibri" w:cs="Calibri"/>
                <w:sz w:val="20"/>
                <w:szCs w:val="22"/>
              </w:rPr>
              <w:t>Asset</w:t>
            </w:r>
            <w:r w:rsidRPr="00F53283">
              <w:rPr>
                <w:rFonts w:eastAsia="Calibri" w:cs="Calibri"/>
                <w:spacing w:val="-2"/>
                <w:sz w:val="20"/>
                <w:szCs w:val="22"/>
              </w:rPr>
              <w:t xml:space="preserve"> </w:t>
            </w:r>
            <w:r w:rsidRPr="00F53283">
              <w:rPr>
                <w:rFonts w:eastAsia="Calibri" w:cs="Calibri"/>
                <w:sz w:val="20"/>
                <w:szCs w:val="22"/>
              </w:rPr>
              <w:t>Management</w:t>
            </w:r>
          </w:p>
          <w:p w14:paraId="78B9740A" w14:textId="77777777" w:rsidR="00F53283" w:rsidRPr="00F53283" w:rsidRDefault="00F53283" w:rsidP="00F53283">
            <w:pPr>
              <w:keepLines w:val="0"/>
              <w:widowControl w:val="0"/>
              <w:autoSpaceDE w:val="0"/>
              <w:autoSpaceDN w:val="0"/>
              <w:spacing w:before="0" w:after="0" w:line="225" w:lineRule="exact"/>
              <w:rPr>
                <w:rFonts w:eastAsia="Calibri" w:cs="Calibri"/>
                <w:sz w:val="20"/>
                <w:szCs w:val="22"/>
              </w:rPr>
            </w:pPr>
            <w:r w:rsidRPr="00F53283">
              <w:rPr>
                <w:rFonts w:eastAsia="Calibri" w:cs="Calibri"/>
                <w:sz w:val="20"/>
                <w:szCs w:val="22"/>
              </w:rPr>
              <w:t>Planning</w:t>
            </w:r>
            <w:r w:rsidRPr="00F53283">
              <w:rPr>
                <w:rFonts w:eastAsia="Calibri" w:cs="Calibri"/>
                <w:spacing w:val="-3"/>
                <w:sz w:val="20"/>
                <w:szCs w:val="22"/>
              </w:rPr>
              <w:t xml:space="preserve"> </w:t>
            </w:r>
            <w:r w:rsidRPr="00F53283">
              <w:rPr>
                <w:rFonts w:eastAsia="Calibri" w:cs="Calibri"/>
                <w:sz w:val="20"/>
                <w:szCs w:val="22"/>
              </w:rPr>
              <w:t>as</w:t>
            </w:r>
            <w:r w:rsidRPr="00F53283">
              <w:rPr>
                <w:rFonts w:eastAsia="Calibri" w:cs="Calibri"/>
                <w:spacing w:val="-3"/>
                <w:sz w:val="20"/>
                <w:szCs w:val="22"/>
              </w:rPr>
              <w:t xml:space="preserve"> </w:t>
            </w:r>
            <w:r w:rsidRPr="00F53283">
              <w:rPr>
                <w:rFonts w:eastAsia="Calibri" w:cs="Calibri"/>
                <w:sz w:val="20"/>
                <w:szCs w:val="22"/>
              </w:rPr>
              <w:t>seen</w:t>
            </w:r>
            <w:r w:rsidRPr="00F53283">
              <w:rPr>
                <w:rFonts w:eastAsia="Calibri" w:cs="Calibri"/>
                <w:spacing w:val="-2"/>
                <w:sz w:val="20"/>
                <w:szCs w:val="22"/>
              </w:rPr>
              <w:t xml:space="preserve"> </w:t>
            </w:r>
            <w:r w:rsidRPr="00F53283">
              <w:rPr>
                <w:rFonts w:eastAsia="Calibri" w:cs="Calibri"/>
                <w:sz w:val="20"/>
                <w:szCs w:val="22"/>
              </w:rPr>
              <w:t>in</w:t>
            </w:r>
            <w:r w:rsidRPr="00F53283">
              <w:rPr>
                <w:rFonts w:eastAsia="Calibri" w:cs="Calibri"/>
                <w:spacing w:val="-1"/>
                <w:sz w:val="20"/>
                <w:szCs w:val="22"/>
              </w:rPr>
              <w:t xml:space="preserve"> </w:t>
            </w:r>
            <w:r w:rsidRPr="00F53283">
              <w:rPr>
                <w:rFonts w:eastAsia="Calibri" w:cs="Calibri"/>
                <w:sz w:val="20"/>
                <w:szCs w:val="22"/>
              </w:rPr>
              <w:t>electricity</w:t>
            </w:r>
            <w:r w:rsidRPr="00F53283">
              <w:rPr>
                <w:rFonts w:eastAsia="Calibri" w:cs="Calibri"/>
                <w:spacing w:val="-2"/>
                <w:sz w:val="20"/>
                <w:szCs w:val="22"/>
              </w:rPr>
              <w:t xml:space="preserve"> </w:t>
            </w:r>
            <w:r w:rsidRPr="00F53283">
              <w:rPr>
                <w:rFonts w:eastAsia="Calibri" w:cs="Calibri"/>
                <w:sz w:val="20"/>
                <w:szCs w:val="22"/>
              </w:rPr>
              <w:t>sector).</w:t>
            </w:r>
          </w:p>
        </w:tc>
        <w:tc>
          <w:tcPr>
            <w:tcW w:w="851" w:type="dxa"/>
          </w:tcPr>
          <w:p w14:paraId="7DA58DCE" w14:textId="0E259949" w:rsidR="00F53283" w:rsidRPr="00F53283" w:rsidRDefault="00F53283" w:rsidP="00F53283">
            <w:pPr>
              <w:keepLines w:val="0"/>
              <w:widowControl w:val="0"/>
              <w:autoSpaceDE w:val="0"/>
              <w:autoSpaceDN w:val="0"/>
              <w:spacing w:before="0" w:after="0"/>
              <w:ind w:right="170"/>
              <w:rPr>
                <w:rFonts w:eastAsia="Calibri" w:cs="Calibri"/>
                <w:sz w:val="16"/>
                <w:szCs w:val="22"/>
              </w:rPr>
            </w:pPr>
          </w:p>
        </w:tc>
        <w:tc>
          <w:tcPr>
            <w:tcW w:w="992" w:type="dxa"/>
          </w:tcPr>
          <w:p w14:paraId="533E0083" w14:textId="321FEF21" w:rsidR="00F53283" w:rsidRPr="00F53283" w:rsidRDefault="00F53283" w:rsidP="00F53283">
            <w:pPr>
              <w:keepLines w:val="0"/>
              <w:widowControl w:val="0"/>
              <w:autoSpaceDE w:val="0"/>
              <w:autoSpaceDN w:val="0"/>
              <w:spacing w:before="0" w:after="0" w:line="243" w:lineRule="exact"/>
              <w:rPr>
                <w:rFonts w:eastAsia="Calibri" w:cs="Calibri"/>
                <w:sz w:val="20"/>
                <w:szCs w:val="22"/>
              </w:rPr>
            </w:pPr>
          </w:p>
        </w:tc>
        <w:tc>
          <w:tcPr>
            <w:tcW w:w="984" w:type="dxa"/>
          </w:tcPr>
          <w:p w14:paraId="0CA671FE" w14:textId="6E40418F" w:rsidR="00F53283" w:rsidRPr="00F53283" w:rsidRDefault="00F53283" w:rsidP="00F53283">
            <w:pPr>
              <w:keepLines w:val="0"/>
              <w:widowControl w:val="0"/>
              <w:autoSpaceDE w:val="0"/>
              <w:autoSpaceDN w:val="0"/>
              <w:spacing w:before="0" w:after="0" w:line="243" w:lineRule="exact"/>
              <w:rPr>
                <w:rFonts w:eastAsia="Calibri" w:cs="Calibri"/>
                <w:sz w:val="20"/>
                <w:szCs w:val="22"/>
              </w:rPr>
            </w:pPr>
          </w:p>
        </w:tc>
        <w:tc>
          <w:tcPr>
            <w:tcW w:w="1426" w:type="dxa"/>
          </w:tcPr>
          <w:p w14:paraId="686FCCED" w14:textId="77777777" w:rsidR="00F53283" w:rsidRPr="00F53283" w:rsidRDefault="00F53283" w:rsidP="00F53283">
            <w:pPr>
              <w:keepLines w:val="0"/>
              <w:widowControl w:val="0"/>
              <w:autoSpaceDE w:val="0"/>
              <w:autoSpaceDN w:val="0"/>
              <w:spacing w:before="0" w:after="0"/>
              <w:rPr>
                <w:rFonts w:ascii="Times New Roman" w:eastAsia="Calibri" w:cs="Calibri"/>
                <w:sz w:val="18"/>
                <w:szCs w:val="22"/>
              </w:rPr>
            </w:pPr>
          </w:p>
        </w:tc>
        <w:tc>
          <w:tcPr>
            <w:tcW w:w="1114" w:type="dxa"/>
          </w:tcPr>
          <w:p w14:paraId="24158E05" w14:textId="77777777" w:rsidR="00F53283" w:rsidRPr="00F53283" w:rsidRDefault="00F53283" w:rsidP="00F53283">
            <w:pPr>
              <w:keepLines w:val="0"/>
              <w:widowControl w:val="0"/>
              <w:autoSpaceDE w:val="0"/>
              <w:autoSpaceDN w:val="0"/>
              <w:spacing w:before="0" w:after="0"/>
              <w:rPr>
                <w:rFonts w:ascii="Times New Roman" w:eastAsia="Calibri" w:cs="Calibri"/>
                <w:sz w:val="18"/>
                <w:szCs w:val="22"/>
              </w:rPr>
            </w:pPr>
          </w:p>
        </w:tc>
        <w:tc>
          <w:tcPr>
            <w:tcW w:w="1126" w:type="dxa"/>
          </w:tcPr>
          <w:p w14:paraId="69F61B33" w14:textId="77777777" w:rsidR="00F53283" w:rsidRPr="00F53283" w:rsidRDefault="00F53283" w:rsidP="00F53283">
            <w:pPr>
              <w:keepLines w:val="0"/>
              <w:widowControl w:val="0"/>
              <w:autoSpaceDE w:val="0"/>
              <w:autoSpaceDN w:val="0"/>
              <w:spacing w:before="0" w:after="0"/>
              <w:rPr>
                <w:rFonts w:ascii="Times New Roman" w:eastAsia="Calibri" w:cs="Calibri"/>
                <w:sz w:val="18"/>
                <w:szCs w:val="22"/>
              </w:rPr>
            </w:pPr>
          </w:p>
        </w:tc>
        <w:tc>
          <w:tcPr>
            <w:tcW w:w="1042" w:type="dxa"/>
          </w:tcPr>
          <w:p w14:paraId="217E5503" w14:textId="77777777" w:rsidR="00F53283" w:rsidRPr="00F53283" w:rsidRDefault="00F53283" w:rsidP="00F53283">
            <w:pPr>
              <w:keepLines w:val="0"/>
              <w:widowControl w:val="0"/>
              <w:autoSpaceDE w:val="0"/>
              <w:autoSpaceDN w:val="0"/>
              <w:spacing w:before="0" w:after="0"/>
              <w:rPr>
                <w:rFonts w:ascii="Times New Roman" w:eastAsia="Calibri" w:cs="Calibri"/>
                <w:sz w:val="18"/>
                <w:szCs w:val="22"/>
              </w:rPr>
            </w:pPr>
          </w:p>
        </w:tc>
      </w:tr>
      <w:tr w:rsidR="00F53283" w:rsidRPr="00F53283" w14:paraId="587038EF" w14:textId="77777777" w:rsidTr="004E3901">
        <w:trPr>
          <w:trHeight w:val="1953"/>
        </w:trPr>
        <w:tc>
          <w:tcPr>
            <w:tcW w:w="569" w:type="dxa"/>
            <w:shd w:val="clear" w:color="auto" w:fill="CCCCCC"/>
          </w:tcPr>
          <w:p w14:paraId="604DE286" w14:textId="739632C2" w:rsidR="00F53283" w:rsidRPr="00F53283" w:rsidRDefault="00F53283" w:rsidP="00F53283">
            <w:pPr>
              <w:keepLines w:val="0"/>
              <w:widowControl w:val="0"/>
              <w:autoSpaceDE w:val="0"/>
              <w:autoSpaceDN w:val="0"/>
              <w:spacing w:before="0" w:after="0" w:line="243" w:lineRule="exact"/>
              <w:rPr>
                <w:rFonts w:eastAsia="Calibri" w:cs="Calibri"/>
                <w:b/>
                <w:sz w:val="20"/>
                <w:szCs w:val="22"/>
              </w:rPr>
            </w:pPr>
          </w:p>
        </w:tc>
        <w:tc>
          <w:tcPr>
            <w:tcW w:w="1117" w:type="dxa"/>
            <w:shd w:val="clear" w:color="auto" w:fill="CCCCCC"/>
          </w:tcPr>
          <w:p w14:paraId="26F8231F" w14:textId="77777777" w:rsidR="00F53283" w:rsidRPr="00F53283" w:rsidRDefault="00F53283" w:rsidP="00F53283">
            <w:pPr>
              <w:keepLines w:val="0"/>
              <w:widowControl w:val="0"/>
              <w:autoSpaceDE w:val="0"/>
              <w:autoSpaceDN w:val="0"/>
              <w:spacing w:before="0" w:after="0" w:line="219" w:lineRule="exact"/>
              <w:rPr>
                <w:rFonts w:eastAsia="Calibri" w:cs="Calibri"/>
                <w:sz w:val="18"/>
                <w:szCs w:val="22"/>
              </w:rPr>
            </w:pPr>
            <w:r w:rsidRPr="00F53283">
              <w:rPr>
                <w:rFonts w:eastAsia="Calibri" w:cs="Calibri"/>
                <w:sz w:val="18"/>
                <w:szCs w:val="22"/>
              </w:rPr>
              <w:t>Threat</w:t>
            </w:r>
          </w:p>
        </w:tc>
        <w:tc>
          <w:tcPr>
            <w:tcW w:w="6137" w:type="dxa"/>
            <w:shd w:val="clear" w:color="auto" w:fill="CCCCCC"/>
          </w:tcPr>
          <w:p w14:paraId="18681A15" w14:textId="77777777" w:rsidR="00F53283" w:rsidRPr="00F53283" w:rsidRDefault="00F53283" w:rsidP="00F53283">
            <w:pPr>
              <w:keepLines w:val="0"/>
              <w:widowControl w:val="0"/>
              <w:autoSpaceDE w:val="0"/>
              <w:autoSpaceDN w:val="0"/>
              <w:spacing w:before="0" w:after="0"/>
              <w:ind w:right="1358"/>
              <w:rPr>
                <w:rFonts w:eastAsia="Calibri" w:cs="Calibri"/>
                <w:b/>
                <w:sz w:val="20"/>
                <w:szCs w:val="22"/>
              </w:rPr>
            </w:pPr>
            <w:r w:rsidRPr="00F53283">
              <w:rPr>
                <w:rFonts w:eastAsia="Calibri" w:cs="Calibri"/>
                <w:b/>
                <w:sz w:val="20"/>
                <w:szCs w:val="22"/>
              </w:rPr>
              <w:t>Gaps in Service Delivery and Funding</w:t>
            </w:r>
            <w:r w:rsidRPr="00F53283">
              <w:rPr>
                <w:rFonts w:eastAsia="Calibri" w:cs="Calibri"/>
                <w:b/>
                <w:spacing w:val="-43"/>
                <w:sz w:val="20"/>
                <w:szCs w:val="22"/>
              </w:rPr>
              <w:t xml:space="preserve"> </w:t>
            </w:r>
            <w:r w:rsidRPr="00F53283">
              <w:rPr>
                <w:rFonts w:eastAsia="Calibri" w:cs="Calibri"/>
                <w:b/>
                <w:sz w:val="20"/>
                <w:szCs w:val="22"/>
              </w:rPr>
              <w:t>Responsibilities</w:t>
            </w:r>
          </w:p>
          <w:p w14:paraId="6CBD457C" w14:textId="77777777" w:rsidR="00F53283" w:rsidRPr="00F53283" w:rsidRDefault="00F53283" w:rsidP="00F53283">
            <w:pPr>
              <w:keepLines w:val="0"/>
              <w:widowControl w:val="0"/>
              <w:autoSpaceDE w:val="0"/>
              <w:autoSpaceDN w:val="0"/>
              <w:spacing w:before="1" w:after="0"/>
              <w:ind w:right="144"/>
              <w:rPr>
                <w:rFonts w:eastAsia="Calibri" w:cs="Calibri"/>
                <w:sz w:val="20"/>
                <w:szCs w:val="22"/>
              </w:rPr>
            </w:pPr>
            <w:r w:rsidRPr="00F53283">
              <w:rPr>
                <w:rFonts w:eastAsia="Calibri" w:cs="Calibri"/>
                <w:sz w:val="20"/>
                <w:szCs w:val="22"/>
              </w:rPr>
              <w:t>Due to multiple agencies involved in delivery of</w:t>
            </w:r>
            <w:r w:rsidRPr="00F53283">
              <w:rPr>
                <w:rFonts w:eastAsia="Calibri" w:cs="Calibri"/>
                <w:spacing w:val="1"/>
                <w:sz w:val="20"/>
                <w:szCs w:val="22"/>
              </w:rPr>
              <w:t xml:space="preserve"> </w:t>
            </w:r>
            <w:r w:rsidRPr="00F53283">
              <w:rPr>
                <w:rFonts w:eastAsia="Calibri" w:cs="Calibri"/>
                <w:sz w:val="20"/>
                <w:szCs w:val="22"/>
              </w:rPr>
              <w:t>interrelated services</w:t>
            </w:r>
            <w:r w:rsidRPr="00F53283">
              <w:rPr>
                <w:rFonts w:eastAsia="Calibri" w:cs="Calibri"/>
                <w:spacing w:val="-4"/>
                <w:sz w:val="20"/>
                <w:szCs w:val="22"/>
              </w:rPr>
              <w:t xml:space="preserve"> </w:t>
            </w:r>
            <w:r w:rsidRPr="00F53283">
              <w:rPr>
                <w:rFonts w:eastAsia="Calibri" w:cs="Calibri"/>
                <w:sz w:val="20"/>
                <w:szCs w:val="22"/>
              </w:rPr>
              <w:t>there</w:t>
            </w:r>
            <w:r w:rsidRPr="00F53283">
              <w:rPr>
                <w:rFonts w:eastAsia="Calibri" w:cs="Calibri"/>
                <w:spacing w:val="-3"/>
                <w:sz w:val="20"/>
                <w:szCs w:val="22"/>
              </w:rPr>
              <w:t xml:space="preserve"> </w:t>
            </w:r>
            <w:r w:rsidRPr="00F53283">
              <w:rPr>
                <w:rFonts w:eastAsia="Calibri" w:cs="Calibri"/>
                <w:sz w:val="20"/>
                <w:szCs w:val="22"/>
              </w:rPr>
              <w:t>may</w:t>
            </w:r>
            <w:r w:rsidRPr="00F53283">
              <w:rPr>
                <w:rFonts w:eastAsia="Calibri" w:cs="Calibri"/>
                <w:spacing w:val="-3"/>
                <w:sz w:val="20"/>
                <w:szCs w:val="22"/>
              </w:rPr>
              <w:t xml:space="preserve"> </w:t>
            </w:r>
            <w:r w:rsidRPr="00F53283">
              <w:rPr>
                <w:rFonts w:eastAsia="Calibri" w:cs="Calibri"/>
                <w:sz w:val="20"/>
                <w:szCs w:val="22"/>
              </w:rPr>
              <w:t>be</w:t>
            </w:r>
            <w:r w:rsidRPr="00F53283">
              <w:rPr>
                <w:rFonts w:eastAsia="Calibri" w:cs="Calibri"/>
                <w:spacing w:val="-3"/>
                <w:sz w:val="20"/>
                <w:szCs w:val="22"/>
              </w:rPr>
              <w:t xml:space="preserve"> </w:t>
            </w:r>
            <w:r w:rsidRPr="00F53283">
              <w:rPr>
                <w:rFonts w:eastAsia="Calibri" w:cs="Calibri"/>
                <w:sz w:val="20"/>
                <w:szCs w:val="22"/>
              </w:rPr>
              <w:t>gaps</w:t>
            </w:r>
            <w:r w:rsidRPr="00F53283">
              <w:rPr>
                <w:rFonts w:eastAsia="Calibri" w:cs="Calibri"/>
                <w:spacing w:val="-4"/>
                <w:sz w:val="20"/>
                <w:szCs w:val="22"/>
              </w:rPr>
              <w:t xml:space="preserve"> </w:t>
            </w:r>
            <w:r w:rsidRPr="00F53283">
              <w:rPr>
                <w:rFonts w:eastAsia="Calibri" w:cs="Calibri"/>
                <w:sz w:val="20"/>
                <w:szCs w:val="22"/>
              </w:rPr>
              <w:t>between</w:t>
            </w:r>
            <w:r w:rsidRPr="00F53283">
              <w:rPr>
                <w:rFonts w:eastAsia="Calibri" w:cs="Calibri"/>
                <w:spacing w:val="-2"/>
                <w:sz w:val="20"/>
                <w:szCs w:val="22"/>
              </w:rPr>
              <w:t xml:space="preserve"> </w:t>
            </w:r>
            <w:r w:rsidRPr="00F53283">
              <w:rPr>
                <w:rFonts w:eastAsia="Calibri" w:cs="Calibri"/>
                <w:sz w:val="20"/>
                <w:szCs w:val="22"/>
              </w:rPr>
              <w:t>the</w:t>
            </w:r>
            <w:r w:rsidRPr="00F53283">
              <w:rPr>
                <w:rFonts w:eastAsia="Calibri" w:cs="Calibri"/>
                <w:spacing w:val="-43"/>
                <w:sz w:val="20"/>
                <w:szCs w:val="22"/>
              </w:rPr>
              <w:t xml:space="preserve"> </w:t>
            </w:r>
            <w:r w:rsidRPr="00F53283">
              <w:rPr>
                <w:rFonts w:eastAsia="Calibri" w:cs="Calibri"/>
                <w:sz w:val="20"/>
                <w:szCs w:val="22"/>
              </w:rPr>
              <w:t>responsibility of the various agencies (particularly</w:t>
            </w:r>
            <w:r w:rsidRPr="00F53283">
              <w:rPr>
                <w:rFonts w:eastAsia="Calibri" w:cs="Calibri"/>
                <w:spacing w:val="1"/>
                <w:sz w:val="20"/>
                <w:szCs w:val="22"/>
              </w:rPr>
              <w:t xml:space="preserve"> </w:t>
            </w:r>
            <w:r w:rsidRPr="00F53283">
              <w:rPr>
                <w:rFonts w:eastAsia="Calibri" w:cs="Calibri"/>
                <w:sz w:val="20"/>
                <w:szCs w:val="22"/>
              </w:rPr>
              <w:t>storm water) resulting in lack of funding or</w:t>
            </w:r>
            <w:r w:rsidRPr="00F53283">
              <w:rPr>
                <w:rFonts w:eastAsia="Calibri" w:cs="Calibri"/>
                <w:spacing w:val="1"/>
                <w:sz w:val="20"/>
                <w:szCs w:val="22"/>
              </w:rPr>
              <w:t xml:space="preserve"> </w:t>
            </w:r>
            <w:r w:rsidRPr="00F53283">
              <w:rPr>
                <w:rFonts w:eastAsia="Calibri" w:cs="Calibri"/>
                <w:sz w:val="20"/>
                <w:szCs w:val="22"/>
              </w:rPr>
              <w:t>ownership</w:t>
            </w:r>
            <w:r w:rsidRPr="00F53283">
              <w:rPr>
                <w:rFonts w:eastAsia="Calibri" w:cs="Calibri"/>
                <w:spacing w:val="-2"/>
                <w:sz w:val="20"/>
                <w:szCs w:val="22"/>
              </w:rPr>
              <w:t xml:space="preserve"> </w:t>
            </w:r>
            <w:r w:rsidRPr="00F53283">
              <w:rPr>
                <w:rFonts w:eastAsia="Calibri" w:cs="Calibri"/>
                <w:sz w:val="20"/>
                <w:szCs w:val="22"/>
              </w:rPr>
              <w:t>of</w:t>
            </w:r>
            <w:r w:rsidRPr="00F53283">
              <w:rPr>
                <w:rFonts w:eastAsia="Calibri" w:cs="Calibri"/>
                <w:spacing w:val="-4"/>
                <w:sz w:val="20"/>
                <w:szCs w:val="22"/>
              </w:rPr>
              <w:t xml:space="preserve"> </w:t>
            </w:r>
            <w:r w:rsidRPr="00F53283">
              <w:rPr>
                <w:rFonts w:eastAsia="Calibri" w:cs="Calibri"/>
                <w:sz w:val="20"/>
                <w:szCs w:val="22"/>
              </w:rPr>
              <w:t>the</w:t>
            </w:r>
            <w:r w:rsidRPr="00F53283">
              <w:rPr>
                <w:rFonts w:eastAsia="Calibri" w:cs="Calibri"/>
                <w:spacing w:val="-3"/>
                <w:sz w:val="20"/>
                <w:szCs w:val="22"/>
              </w:rPr>
              <w:t xml:space="preserve"> </w:t>
            </w:r>
            <w:r w:rsidRPr="00F53283">
              <w:rPr>
                <w:rFonts w:eastAsia="Calibri" w:cs="Calibri"/>
                <w:sz w:val="20"/>
                <w:szCs w:val="22"/>
              </w:rPr>
              <w:t>customer</w:t>
            </w:r>
            <w:r w:rsidRPr="00F53283">
              <w:rPr>
                <w:rFonts w:eastAsia="Calibri" w:cs="Calibri"/>
                <w:spacing w:val="-2"/>
                <w:sz w:val="20"/>
                <w:szCs w:val="22"/>
              </w:rPr>
              <w:t xml:space="preserve"> </w:t>
            </w:r>
            <w:r w:rsidRPr="00F53283">
              <w:rPr>
                <w:rFonts w:eastAsia="Calibri" w:cs="Calibri"/>
                <w:sz w:val="20"/>
                <w:szCs w:val="22"/>
              </w:rPr>
              <w:t>experience</w:t>
            </w:r>
            <w:r w:rsidRPr="00F53283">
              <w:rPr>
                <w:rFonts w:eastAsia="Calibri" w:cs="Calibri"/>
                <w:spacing w:val="-1"/>
                <w:sz w:val="20"/>
                <w:szCs w:val="22"/>
              </w:rPr>
              <w:t xml:space="preserve"> </w:t>
            </w:r>
            <w:r w:rsidRPr="00F53283">
              <w:rPr>
                <w:rFonts w:eastAsia="Calibri" w:cs="Calibri"/>
                <w:sz w:val="20"/>
                <w:szCs w:val="22"/>
              </w:rPr>
              <w:t>(customer</w:t>
            </w:r>
          </w:p>
          <w:p w14:paraId="341F862E" w14:textId="77777777" w:rsidR="00F53283" w:rsidRPr="00F53283" w:rsidRDefault="00F53283" w:rsidP="00F53283">
            <w:pPr>
              <w:keepLines w:val="0"/>
              <w:widowControl w:val="0"/>
              <w:autoSpaceDE w:val="0"/>
              <w:autoSpaceDN w:val="0"/>
              <w:spacing w:before="0" w:after="0" w:line="224" w:lineRule="exact"/>
              <w:rPr>
                <w:rFonts w:eastAsia="Calibri" w:cs="Calibri"/>
                <w:sz w:val="20"/>
                <w:szCs w:val="22"/>
              </w:rPr>
            </w:pPr>
            <w:r w:rsidRPr="00F53283">
              <w:rPr>
                <w:rFonts w:eastAsia="Calibri" w:cs="Calibri"/>
                <w:sz w:val="20"/>
                <w:szCs w:val="22"/>
              </w:rPr>
              <w:t>ends</w:t>
            </w:r>
            <w:r w:rsidRPr="00F53283">
              <w:rPr>
                <w:rFonts w:eastAsia="Calibri" w:cs="Calibri"/>
                <w:spacing w:val="-5"/>
                <w:sz w:val="20"/>
                <w:szCs w:val="22"/>
              </w:rPr>
              <w:t xml:space="preserve"> </w:t>
            </w:r>
            <w:r w:rsidRPr="00F53283">
              <w:rPr>
                <w:rFonts w:eastAsia="Calibri" w:cs="Calibri"/>
                <w:sz w:val="20"/>
                <w:szCs w:val="22"/>
              </w:rPr>
              <w:t>up</w:t>
            </w:r>
            <w:r w:rsidRPr="00F53283">
              <w:rPr>
                <w:rFonts w:eastAsia="Calibri" w:cs="Calibri"/>
                <w:spacing w:val="-2"/>
                <w:sz w:val="20"/>
                <w:szCs w:val="22"/>
              </w:rPr>
              <w:t xml:space="preserve"> </w:t>
            </w:r>
            <w:r w:rsidRPr="00F53283">
              <w:rPr>
                <w:rFonts w:eastAsia="Calibri" w:cs="Calibri"/>
                <w:sz w:val="20"/>
                <w:szCs w:val="22"/>
              </w:rPr>
              <w:t>being</w:t>
            </w:r>
            <w:r w:rsidRPr="00F53283">
              <w:rPr>
                <w:rFonts w:eastAsia="Calibri" w:cs="Calibri"/>
                <w:spacing w:val="-3"/>
                <w:sz w:val="20"/>
                <w:szCs w:val="22"/>
              </w:rPr>
              <w:t xml:space="preserve"> </w:t>
            </w:r>
            <w:r w:rsidRPr="00F53283">
              <w:rPr>
                <w:rFonts w:eastAsia="Calibri" w:cs="Calibri"/>
                <w:sz w:val="20"/>
                <w:szCs w:val="22"/>
              </w:rPr>
              <w:t>passed</w:t>
            </w:r>
            <w:r w:rsidRPr="00F53283">
              <w:rPr>
                <w:rFonts w:eastAsia="Calibri" w:cs="Calibri"/>
                <w:spacing w:val="-2"/>
                <w:sz w:val="20"/>
                <w:szCs w:val="22"/>
              </w:rPr>
              <w:t xml:space="preserve"> </w:t>
            </w:r>
            <w:r w:rsidRPr="00F53283">
              <w:rPr>
                <w:rFonts w:eastAsia="Calibri" w:cs="Calibri"/>
                <w:sz w:val="20"/>
                <w:szCs w:val="22"/>
              </w:rPr>
              <w:t>around</w:t>
            </w:r>
            <w:r w:rsidRPr="00F53283">
              <w:rPr>
                <w:rFonts w:eastAsia="Calibri" w:cs="Calibri"/>
                <w:spacing w:val="-2"/>
                <w:sz w:val="20"/>
                <w:szCs w:val="22"/>
              </w:rPr>
              <w:t xml:space="preserve"> </w:t>
            </w:r>
            <w:r w:rsidRPr="00F53283">
              <w:rPr>
                <w:rFonts w:eastAsia="Calibri" w:cs="Calibri"/>
                <w:sz w:val="20"/>
                <w:szCs w:val="22"/>
              </w:rPr>
              <w:t>in</w:t>
            </w:r>
            <w:r w:rsidRPr="00F53283">
              <w:rPr>
                <w:rFonts w:eastAsia="Calibri" w:cs="Calibri"/>
                <w:spacing w:val="-1"/>
                <w:sz w:val="20"/>
                <w:szCs w:val="22"/>
              </w:rPr>
              <w:t xml:space="preserve"> </w:t>
            </w:r>
            <w:r w:rsidRPr="00F53283">
              <w:rPr>
                <w:rFonts w:eastAsia="Calibri" w:cs="Calibri"/>
                <w:sz w:val="20"/>
                <w:szCs w:val="22"/>
              </w:rPr>
              <w:t>circles).</w:t>
            </w:r>
          </w:p>
        </w:tc>
        <w:tc>
          <w:tcPr>
            <w:tcW w:w="851" w:type="dxa"/>
            <w:shd w:val="clear" w:color="auto" w:fill="CCCCCC"/>
          </w:tcPr>
          <w:p w14:paraId="386B6E59" w14:textId="77777777" w:rsidR="00F53283" w:rsidRPr="00F53283" w:rsidRDefault="00F53283" w:rsidP="00F53283">
            <w:pPr>
              <w:keepLines w:val="0"/>
              <w:widowControl w:val="0"/>
              <w:autoSpaceDE w:val="0"/>
              <w:autoSpaceDN w:val="0"/>
              <w:spacing w:before="0" w:after="0" w:line="243" w:lineRule="exact"/>
              <w:rPr>
                <w:rFonts w:eastAsia="Calibri" w:cs="Calibri"/>
                <w:sz w:val="20"/>
                <w:szCs w:val="22"/>
              </w:rPr>
            </w:pPr>
            <w:r w:rsidRPr="00F53283">
              <w:rPr>
                <w:rFonts w:eastAsia="Calibri" w:cs="Calibri"/>
                <w:sz w:val="20"/>
                <w:szCs w:val="22"/>
              </w:rPr>
              <w:t>Major</w:t>
            </w:r>
          </w:p>
          <w:p w14:paraId="0C752BCB" w14:textId="77777777" w:rsidR="00F53283" w:rsidRPr="00F53283" w:rsidRDefault="00F53283" w:rsidP="00F53283">
            <w:pPr>
              <w:keepLines w:val="0"/>
              <w:widowControl w:val="0"/>
              <w:autoSpaceDE w:val="0"/>
              <w:autoSpaceDN w:val="0"/>
              <w:spacing w:before="1" w:after="0" w:line="195" w:lineRule="exact"/>
              <w:rPr>
                <w:rFonts w:eastAsia="Calibri" w:cs="Calibri"/>
                <w:sz w:val="16"/>
                <w:szCs w:val="22"/>
              </w:rPr>
            </w:pPr>
            <w:r w:rsidRPr="00F53283">
              <w:rPr>
                <w:rFonts w:eastAsia="Calibri" w:cs="Calibri"/>
                <w:sz w:val="16"/>
                <w:szCs w:val="22"/>
              </w:rPr>
              <w:t>(25%</w:t>
            </w:r>
            <w:r w:rsidRPr="00F53283">
              <w:rPr>
                <w:rFonts w:eastAsia="Calibri" w:cs="Calibri"/>
                <w:spacing w:val="-1"/>
                <w:sz w:val="16"/>
                <w:szCs w:val="22"/>
              </w:rPr>
              <w:t xml:space="preserve"> </w:t>
            </w:r>
            <w:r w:rsidRPr="00F53283">
              <w:rPr>
                <w:rFonts w:eastAsia="Calibri" w:cs="Calibri"/>
                <w:sz w:val="16"/>
                <w:szCs w:val="22"/>
              </w:rPr>
              <w:t>-</w:t>
            </w:r>
            <w:r w:rsidRPr="00F53283">
              <w:rPr>
                <w:rFonts w:eastAsia="Calibri" w:cs="Calibri"/>
                <w:spacing w:val="1"/>
                <w:sz w:val="16"/>
                <w:szCs w:val="22"/>
              </w:rPr>
              <w:t xml:space="preserve"> </w:t>
            </w:r>
            <w:r w:rsidRPr="00F53283">
              <w:rPr>
                <w:rFonts w:eastAsia="Calibri" w:cs="Calibri"/>
                <w:sz w:val="16"/>
                <w:szCs w:val="22"/>
              </w:rPr>
              <w:t>50%</w:t>
            </w:r>
          </w:p>
          <w:p w14:paraId="061DCDF6" w14:textId="77777777" w:rsidR="00F53283" w:rsidRPr="00F53283" w:rsidRDefault="00F53283" w:rsidP="00F53283">
            <w:pPr>
              <w:keepLines w:val="0"/>
              <w:widowControl w:val="0"/>
              <w:autoSpaceDE w:val="0"/>
              <w:autoSpaceDN w:val="0"/>
              <w:spacing w:before="0" w:after="0"/>
              <w:ind w:right="276"/>
              <w:rPr>
                <w:rFonts w:eastAsia="Calibri" w:cs="Calibri"/>
                <w:sz w:val="16"/>
                <w:szCs w:val="22"/>
              </w:rPr>
            </w:pPr>
            <w:r w:rsidRPr="00F53283">
              <w:rPr>
                <w:rFonts w:eastAsia="Calibri" w:cs="Calibri"/>
                <w:spacing w:val="-1"/>
                <w:sz w:val="16"/>
                <w:szCs w:val="22"/>
              </w:rPr>
              <w:t xml:space="preserve">service </w:t>
            </w:r>
            <w:r w:rsidRPr="00F53283">
              <w:rPr>
                <w:rFonts w:eastAsia="Calibri" w:cs="Calibri"/>
                <w:sz w:val="16"/>
                <w:szCs w:val="22"/>
              </w:rPr>
              <w:t>level</w:t>
            </w:r>
            <w:r w:rsidRPr="00F53283">
              <w:rPr>
                <w:rFonts w:eastAsia="Calibri" w:cs="Calibri"/>
                <w:spacing w:val="-34"/>
                <w:sz w:val="16"/>
                <w:szCs w:val="22"/>
              </w:rPr>
              <w:t xml:space="preserve"> </w:t>
            </w:r>
            <w:r w:rsidRPr="00F53283">
              <w:rPr>
                <w:rFonts w:eastAsia="Calibri" w:cs="Calibri"/>
                <w:sz w:val="16"/>
                <w:szCs w:val="22"/>
              </w:rPr>
              <w:t>impact)</w:t>
            </w:r>
          </w:p>
        </w:tc>
        <w:tc>
          <w:tcPr>
            <w:tcW w:w="992" w:type="dxa"/>
            <w:shd w:val="clear" w:color="auto" w:fill="CCCCCC"/>
          </w:tcPr>
          <w:p w14:paraId="40730739" w14:textId="77777777" w:rsidR="00F53283" w:rsidRPr="00F53283" w:rsidRDefault="00F53283" w:rsidP="00F53283">
            <w:pPr>
              <w:keepLines w:val="0"/>
              <w:widowControl w:val="0"/>
              <w:autoSpaceDE w:val="0"/>
              <w:autoSpaceDN w:val="0"/>
              <w:spacing w:before="0" w:after="0" w:line="243" w:lineRule="exact"/>
              <w:rPr>
                <w:rFonts w:eastAsia="Calibri" w:cs="Calibri"/>
                <w:sz w:val="20"/>
                <w:szCs w:val="22"/>
              </w:rPr>
            </w:pPr>
            <w:r w:rsidRPr="00F53283">
              <w:rPr>
                <w:rFonts w:eastAsia="Calibri" w:cs="Calibri"/>
                <w:sz w:val="20"/>
                <w:szCs w:val="22"/>
              </w:rPr>
              <w:t>Likely</w:t>
            </w:r>
          </w:p>
        </w:tc>
        <w:tc>
          <w:tcPr>
            <w:tcW w:w="984" w:type="dxa"/>
            <w:shd w:val="clear" w:color="auto" w:fill="CCCCCC"/>
          </w:tcPr>
          <w:p w14:paraId="17E8D9AB" w14:textId="77777777" w:rsidR="00F53283" w:rsidRPr="00F53283" w:rsidRDefault="00F53283" w:rsidP="00F53283">
            <w:pPr>
              <w:keepLines w:val="0"/>
              <w:widowControl w:val="0"/>
              <w:autoSpaceDE w:val="0"/>
              <w:autoSpaceDN w:val="0"/>
              <w:spacing w:before="0" w:after="0" w:line="243" w:lineRule="exact"/>
              <w:rPr>
                <w:rFonts w:eastAsia="Calibri" w:cs="Calibri"/>
                <w:sz w:val="20"/>
                <w:szCs w:val="22"/>
              </w:rPr>
            </w:pPr>
            <w:r w:rsidRPr="00F53283">
              <w:rPr>
                <w:rFonts w:eastAsia="Calibri" w:cs="Calibri"/>
                <w:sz w:val="20"/>
                <w:szCs w:val="22"/>
              </w:rPr>
              <w:t>High</w:t>
            </w:r>
            <w:r w:rsidRPr="00F53283">
              <w:rPr>
                <w:rFonts w:eastAsia="Calibri" w:cs="Calibri"/>
                <w:spacing w:val="-2"/>
                <w:sz w:val="20"/>
                <w:szCs w:val="22"/>
              </w:rPr>
              <w:t xml:space="preserve"> </w:t>
            </w:r>
            <w:r w:rsidRPr="00F53283">
              <w:rPr>
                <w:rFonts w:eastAsia="Calibri" w:cs="Calibri"/>
                <w:sz w:val="20"/>
                <w:szCs w:val="22"/>
              </w:rPr>
              <w:t>(24)</w:t>
            </w:r>
          </w:p>
        </w:tc>
        <w:tc>
          <w:tcPr>
            <w:tcW w:w="1426" w:type="dxa"/>
            <w:shd w:val="clear" w:color="auto" w:fill="CCCCCC"/>
          </w:tcPr>
          <w:p w14:paraId="5AF3454B" w14:textId="77777777" w:rsidR="00F53283" w:rsidRPr="00F53283" w:rsidRDefault="00F53283" w:rsidP="00F53283">
            <w:pPr>
              <w:keepLines w:val="0"/>
              <w:widowControl w:val="0"/>
              <w:autoSpaceDE w:val="0"/>
              <w:autoSpaceDN w:val="0"/>
              <w:spacing w:before="0" w:after="0"/>
              <w:ind w:right="214"/>
              <w:rPr>
                <w:rFonts w:eastAsia="Calibri" w:cs="Calibri"/>
                <w:sz w:val="20"/>
                <w:szCs w:val="22"/>
              </w:rPr>
            </w:pPr>
            <w:r w:rsidRPr="00F53283">
              <w:rPr>
                <w:rFonts w:eastAsia="Calibri" w:cs="Calibri"/>
                <w:sz w:val="20"/>
                <w:szCs w:val="22"/>
              </w:rPr>
              <w:t>Agencies required to</w:t>
            </w:r>
            <w:r w:rsidRPr="00F53283">
              <w:rPr>
                <w:rFonts w:eastAsia="Calibri" w:cs="Calibri"/>
                <w:spacing w:val="1"/>
                <w:sz w:val="20"/>
                <w:szCs w:val="22"/>
              </w:rPr>
              <w:t xml:space="preserve"> </w:t>
            </w:r>
            <w:r w:rsidRPr="00F53283">
              <w:rPr>
                <w:rFonts w:eastAsia="Calibri" w:cs="Calibri"/>
                <w:sz w:val="20"/>
                <w:szCs w:val="22"/>
              </w:rPr>
              <w:t>participate in</w:t>
            </w:r>
            <w:r w:rsidRPr="00F53283">
              <w:rPr>
                <w:rFonts w:eastAsia="Calibri" w:cs="Calibri"/>
                <w:spacing w:val="1"/>
                <w:sz w:val="20"/>
                <w:szCs w:val="22"/>
              </w:rPr>
              <w:t xml:space="preserve"> </w:t>
            </w:r>
            <w:r w:rsidRPr="00F53283">
              <w:rPr>
                <w:rFonts w:eastAsia="Calibri" w:cs="Calibri"/>
                <w:sz w:val="20"/>
                <w:szCs w:val="22"/>
              </w:rPr>
              <w:t>development</w:t>
            </w:r>
            <w:r w:rsidRPr="00F53283">
              <w:rPr>
                <w:rFonts w:eastAsia="Calibri" w:cs="Calibri"/>
                <w:spacing w:val="-4"/>
                <w:sz w:val="20"/>
                <w:szCs w:val="22"/>
              </w:rPr>
              <w:t xml:space="preserve"> </w:t>
            </w:r>
            <w:r w:rsidRPr="00F53283">
              <w:rPr>
                <w:rFonts w:eastAsia="Calibri" w:cs="Calibri"/>
                <w:sz w:val="20"/>
                <w:szCs w:val="22"/>
              </w:rPr>
              <w:t>of</w:t>
            </w:r>
            <w:r w:rsidRPr="00F53283">
              <w:rPr>
                <w:rFonts w:eastAsia="Calibri" w:cs="Calibri"/>
                <w:spacing w:val="-6"/>
                <w:sz w:val="20"/>
                <w:szCs w:val="22"/>
              </w:rPr>
              <w:t xml:space="preserve"> </w:t>
            </w:r>
            <w:r w:rsidRPr="00F53283">
              <w:rPr>
                <w:rFonts w:eastAsia="Calibri" w:cs="Calibri"/>
                <w:sz w:val="20"/>
                <w:szCs w:val="22"/>
              </w:rPr>
              <w:t>regional</w:t>
            </w:r>
            <w:r w:rsidRPr="00F53283">
              <w:rPr>
                <w:rFonts w:eastAsia="Calibri" w:cs="Calibri"/>
                <w:spacing w:val="-42"/>
                <w:sz w:val="20"/>
                <w:szCs w:val="22"/>
              </w:rPr>
              <w:t xml:space="preserve"> </w:t>
            </w:r>
            <w:r w:rsidRPr="00F53283">
              <w:rPr>
                <w:rFonts w:eastAsia="Calibri" w:cs="Calibri"/>
                <w:sz w:val="20"/>
                <w:szCs w:val="22"/>
              </w:rPr>
              <w:t>spatial</w:t>
            </w:r>
            <w:r w:rsidRPr="00F53283">
              <w:rPr>
                <w:rFonts w:eastAsia="Calibri" w:cs="Calibri"/>
                <w:spacing w:val="-1"/>
                <w:sz w:val="20"/>
                <w:szCs w:val="22"/>
              </w:rPr>
              <w:t xml:space="preserve"> </w:t>
            </w:r>
            <w:r w:rsidRPr="00F53283">
              <w:rPr>
                <w:rFonts w:eastAsia="Calibri" w:cs="Calibri"/>
                <w:sz w:val="20"/>
                <w:szCs w:val="22"/>
              </w:rPr>
              <w:t>plans.</w:t>
            </w:r>
          </w:p>
        </w:tc>
        <w:tc>
          <w:tcPr>
            <w:tcW w:w="1114" w:type="dxa"/>
            <w:shd w:val="clear" w:color="auto" w:fill="CCCCCC"/>
          </w:tcPr>
          <w:p w14:paraId="41B635B9" w14:textId="77777777" w:rsidR="00F53283" w:rsidRPr="00F53283" w:rsidRDefault="00F53283" w:rsidP="00F53283">
            <w:pPr>
              <w:keepLines w:val="0"/>
              <w:widowControl w:val="0"/>
              <w:autoSpaceDE w:val="0"/>
              <w:autoSpaceDN w:val="0"/>
              <w:spacing w:before="0" w:after="0" w:line="243" w:lineRule="exact"/>
              <w:rPr>
                <w:rFonts w:eastAsia="Calibri" w:cs="Calibri"/>
                <w:sz w:val="20"/>
                <w:szCs w:val="22"/>
              </w:rPr>
            </w:pPr>
            <w:r w:rsidRPr="00F53283">
              <w:rPr>
                <w:rFonts w:eastAsia="Calibri" w:cs="Calibri"/>
                <w:sz w:val="20"/>
                <w:szCs w:val="22"/>
              </w:rPr>
              <w:t>Major</w:t>
            </w:r>
          </w:p>
        </w:tc>
        <w:tc>
          <w:tcPr>
            <w:tcW w:w="1126" w:type="dxa"/>
            <w:shd w:val="clear" w:color="auto" w:fill="CCCCCC"/>
          </w:tcPr>
          <w:p w14:paraId="0637CE21" w14:textId="77777777" w:rsidR="00F53283" w:rsidRPr="00F53283" w:rsidRDefault="00F53283" w:rsidP="00F53283">
            <w:pPr>
              <w:keepLines w:val="0"/>
              <w:widowControl w:val="0"/>
              <w:autoSpaceDE w:val="0"/>
              <w:autoSpaceDN w:val="0"/>
              <w:spacing w:before="0" w:after="0" w:line="243" w:lineRule="exact"/>
              <w:rPr>
                <w:rFonts w:eastAsia="Calibri" w:cs="Calibri"/>
                <w:sz w:val="20"/>
                <w:szCs w:val="22"/>
              </w:rPr>
            </w:pPr>
            <w:r w:rsidRPr="00F53283">
              <w:rPr>
                <w:rFonts w:eastAsia="Calibri" w:cs="Calibri"/>
                <w:sz w:val="20"/>
                <w:szCs w:val="22"/>
              </w:rPr>
              <w:t>Possible</w:t>
            </w:r>
          </w:p>
        </w:tc>
        <w:tc>
          <w:tcPr>
            <w:tcW w:w="1042" w:type="dxa"/>
            <w:shd w:val="clear" w:color="auto" w:fill="CCCCCC"/>
          </w:tcPr>
          <w:p w14:paraId="25EB8C40" w14:textId="77777777" w:rsidR="00F53283" w:rsidRPr="00F53283" w:rsidRDefault="00F53283" w:rsidP="00F53283">
            <w:pPr>
              <w:keepLines w:val="0"/>
              <w:widowControl w:val="0"/>
              <w:autoSpaceDE w:val="0"/>
              <w:autoSpaceDN w:val="0"/>
              <w:spacing w:before="0" w:after="0"/>
              <w:ind w:right="226"/>
              <w:rPr>
                <w:rFonts w:eastAsia="Calibri" w:cs="Calibri"/>
                <w:sz w:val="20"/>
                <w:szCs w:val="22"/>
              </w:rPr>
            </w:pPr>
            <w:r w:rsidRPr="00F53283">
              <w:rPr>
                <w:rFonts w:eastAsia="Calibri" w:cs="Calibri"/>
                <w:spacing w:val="-1"/>
                <w:sz w:val="20"/>
                <w:szCs w:val="22"/>
              </w:rPr>
              <w:t>Medium</w:t>
            </w:r>
            <w:r w:rsidRPr="00F53283">
              <w:rPr>
                <w:rFonts w:eastAsia="Calibri" w:cs="Calibri"/>
                <w:spacing w:val="-43"/>
                <w:sz w:val="20"/>
                <w:szCs w:val="22"/>
              </w:rPr>
              <w:t xml:space="preserve"> </w:t>
            </w:r>
            <w:r w:rsidRPr="00F53283">
              <w:rPr>
                <w:rFonts w:eastAsia="Calibri" w:cs="Calibri"/>
                <w:sz w:val="20"/>
                <w:szCs w:val="22"/>
              </w:rPr>
              <w:t>(16)</w:t>
            </w:r>
          </w:p>
        </w:tc>
      </w:tr>
    </w:tbl>
    <w:p w14:paraId="6F3CB1E3" w14:textId="77777777" w:rsidR="00C403AD" w:rsidRDefault="00C403AD" w:rsidP="00F53283">
      <w:pPr>
        <w:keepLines w:val="0"/>
      </w:pPr>
    </w:p>
    <w:p w14:paraId="5C0DFE99" w14:textId="390AE78F" w:rsidR="00F53283" w:rsidRPr="00F53283" w:rsidRDefault="00C403AD" w:rsidP="00F53283">
      <w:pPr>
        <w:keepLines w:val="0"/>
        <w:rPr>
          <w:b/>
          <w:bCs/>
          <w:sz w:val="28"/>
          <w:szCs w:val="28"/>
        </w:rPr>
      </w:pPr>
      <w:r w:rsidRPr="00F53283">
        <w:rPr>
          <w:b/>
          <w:bCs/>
          <w:sz w:val="28"/>
          <w:szCs w:val="28"/>
        </w:rPr>
        <w:t>Option B -</w:t>
      </w:r>
      <w:r w:rsidR="00F53283">
        <w:rPr>
          <w:b/>
          <w:bCs/>
          <w:sz w:val="28"/>
          <w:szCs w:val="28"/>
        </w:rPr>
        <w:t xml:space="preserve"> </w:t>
      </w:r>
      <w:r w:rsidR="00F53283" w:rsidRPr="00F53283">
        <w:rPr>
          <w:b/>
          <w:bCs/>
          <w:sz w:val="28"/>
          <w:szCs w:val="28"/>
        </w:rPr>
        <w:t xml:space="preserve">Council as a standalone deliverer of three waters </w:t>
      </w:r>
    </w:p>
    <w:tbl>
      <w:tblPr>
        <w:tblW w:w="14761" w:type="dxa"/>
        <w:tblInd w:w="11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left w:w="0" w:type="dxa"/>
          <w:right w:w="0" w:type="dxa"/>
        </w:tblCellMar>
        <w:tblLook w:val="01E0" w:firstRow="1" w:lastRow="1" w:firstColumn="1" w:lastColumn="1" w:noHBand="0" w:noVBand="0"/>
      </w:tblPr>
      <w:tblGrid>
        <w:gridCol w:w="562"/>
        <w:gridCol w:w="853"/>
        <w:gridCol w:w="5982"/>
        <w:gridCol w:w="851"/>
        <w:gridCol w:w="992"/>
        <w:gridCol w:w="992"/>
        <w:gridCol w:w="1198"/>
        <w:gridCol w:w="1132"/>
        <w:gridCol w:w="1134"/>
        <w:gridCol w:w="1065"/>
      </w:tblGrid>
      <w:tr w:rsidR="004B39B6" w:rsidRPr="004B39B6" w14:paraId="6B9C4423" w14:textId="77777777" w:rsidTr="00F165C5">
        <w:trPr>
          <w:trHeight w:val="488"/>
        </w:trPr>
        <w:tc>
          <w:tcPr>
            <w:tcW w:w="562" w:type="dxa"/>
            <w:tcBorders>
              <w:bottom w:val="single" w:sz="12" w:space="0" w:color="666666"/>
            </w:tcBorders>
          </w:tcPr>
          <w:p w14:paraId="6B95EAA9" w14:textId="77777777" w:rsidR="004B39B6" w:rsidRPr="004B39B6" w:rsidRDefault="004B39B6" w:rsidP="00F53283">
            <w:pPr>
              <w:keepLines w:val="0"/>
              <w:widowControl w:val="0"/>
              <w:autoSpaceDE w:val="0"/>
              <w:autoSpaceDN w:val="0"/>
              <w:spacing w:before="0" w:after="0" w:line="243" w:lineRule="exact"/>
              <w:rPr>
                <w:rFonts w:eastAsia="Calibri" w:cs="Calibri"/>
                <w:b/>
                <w:sz w:val="20"/>
                <w:szCs w:val="22"/>
              </w:rPr>
            </w:pPr>
            <w:r w:rsidRPr="004B39B6">
              <w:rPr>
                <w:rFonts w:eastAsia="Calibri" w:cs="Calibri"/>
                <w:b/>
                <w:sz w:val="20"/>
                <w:szCs w:val="22"/>
              </w:rPr>
              <w:t>Ref</w:t>
            </w:r>
          </w:p>
        </w:tc>
        <w:tc>
          <w:tcPr>
            <w:tcW w:w="853" w:type="dxa"/>
            <w:tcBorders>
              <w:bottom w:val="single" w:sz="12" w:space="0" w:color="666666"/>
            </w:tcBorders>
          </w:tcPr>
          <w:p w14:paraId="715836CC" w14:textId="77777777" w:rsidR="004B39B6" w:rsidRPr="004B39B6" w:rsidRDefault="004B39B6" w:rsidP="00F53283">
            <w:pPr>
              <w:keepLines w:val="0"/>
              <w:widowControl w:val="0"/>
              <w:autoSpaceDE w:val="0"/>
              <w:autoSpaceDN w:val="0"/>
              <w:spacing w:before="0" w:after="0" w:line="243" w:lineRule="exact"/>
              <w:rPr>
                <w:rFonts w:eastAsia="Calibri" w:cs="Calibri"/>
                <w:b/>
                <w:sz w:val="20"/>
                <w:szCs w:val="22"/>
              </w:rPr>
            </w:pPr>
            <w:r w:rsidRPr="004B39B6">
              <w:rPr>
                <w:rFonts w:eastAsia="Calibri" w:cs="Calibri"/>
                <w:b/>
                <w:sz w:val="20"/>
                <w:szCs w:val="22"/>
              </w:rPr>
              <w:t>Type</w:t>
            </w:r>
          </w:p>
        </w:tc>
        <w:tc>
          <w:tcPr>
            <w:tcW w:w="5983" w:type="dxa"/>
            <w:tcBorders>
              <w:bottom w:val="single" w:sz="12" w:space="0" w:color="666666"/>
            </w:tcBorders>
          </w:tcPr>
          <w:p w14:paraId="603B3568" w14:textId="77777777" w:rsidR="004B39B6" w:rsidRPr="004B39B6" w:rsidRDefault="004B39B6" w:rsidP="00F53283">
            <w:pPr>
              <w:keepLines w:val="0"/>
              <w:widowControl w:val="0"/>
              <w:autoSpaceDE w:val="0"/>
              <w:autoSpaceDN w:val="0"/>
              <w:spacing w:before="0" w:after="0" w:line="243" w:lineRule="exact"/>
              <w:rPr>
                <w:rFonts w:eastAsia="Calibri" w:cs="Calibri"/>
                <w:b/>
                <w:sz w:val="20"/>
                <w:szCs w:val="22"/>
              </w:rPr>
            </w:pPr>
            <w:r w:rsidRPr="004B39B6">
              <w:rPr>
                <w:rFonts w:eastAsia="Calibri" w:cs="Calibri"/>
                <w:b/>
                <w:sz w:val="20"/>
                <w:szCs w:val="22"/>
              </w:rPr>
              <w:t>Risk</w:t>
            </w:r>
            <w:r w:rsidRPr="004B39B6">
              <w:rPr>
                <w:rFonts w:eastAsia="Calibri" w:cs="Calibri"/>
                <w:b/>
                <w:spacing w:val="-3"/>
                <w:sz w:val="20"/>
                <w:szCs w:val="22"/>
              </w:rPr>
              <w:t xml:space="preserve"> </w:t>
            </w:r>
            <w:r w:rsidRPr="004B39B6">
              <w:rPr>
                <w:rFonts w:eastAsia="Calibri" w:cs="Calibri"/>
                <w:b/>
                <w:sz w:val="20"/>
                <w:szCs w:val="22"/>
              </w:rPr>
              <w:t>Description</w:t>
            </w:r>
          </w:p>
        </w:tc>
        <w:tc>
          <w:tcPr>
            <w:tcW w:w="851" w:type="dxa"/>
            <w:tcBorders>
              <w:bottom w:val="single" w:sz="12" w:space="0" w:color="666666"/>
            </w:tcBorders>
          </w:tcPr>
          <w:p w14:paraId="5A7CB604" w14:textId="77777777" w:rsidR="004B39B6" w:rsidRPr="004B39B6" w:rsidRDefault="004B39B6" w:rsidP="00F53283">
            <w:pPr>
              <w:keepLines w:val="0"/>
              <w:widowControl w:val="0"/>
              <w:autoSpaceDE w:val="0"/>
              <w:autoSpaceDN w:val="0"/>
              <w:spacing w:before="0" w:after="0" w:line="243" w:lineRule="exact"/>
              <w:rPr>
                <w:rFonts w:eastAsia="Calibri" w:cs="Calibri"/>
                <w:b/>
                <w:sz w:val="20"/>
                <w:szCs w:val="22"/>
              </w:rPr>
            </w:pPr>
            <w:r w:rsidRPr="004B39B6">
              <w:rPr>
                <w:rFonts w:eastAsia="Calibri" w:cs="Calibri"/>
                <w:b/>
                <w:sz w:val="20"/>
                <w:szCs w:val="22"/>
              </w:rPr>
              <w:t>Inherent</w:t>
            </w:r>
          </w:p>
          <w:p w14:paraId="7D5F8C1E" w14:textId="77777777" w:rsidR="004B39B6" w:rsidRPr="004B39B6" w:rsidRDefault="004B39B6" w:rsidP="00F53283">
            <w:pPr>
              <w:keepLines w:val="0"/>
              <w:widowControl w:val="0"/>
              <w:autoSpaceDE w:val="0"/>
              <w:autoSpaceDN w:val="0"/>
              <w:spacing w:before="0" w:after="0" w:line="225" w:lineRule="exact"/>
              <w:rPr>
                <w:rFonts w:eastAsia="Calibri" w:cs="Calibri"/>
                <w:b/>
                <w:sz w:val="20"/>
                <w:szCs w:val="22"/>
              </w:rPr>
            </w:pPr>
            <w:r w:rsidRPr="004B39B6">
              <w:rPr>
                <w:rFonts w:eastAsia="Calibri" w:cs="Calibri"/>
                <w:b/>
                <w:sz w:val="20"/>
                <w:szCs w:val="22"/>
              </w:rPr>
              <w:t>Impact</w:t>
            </w:r>
          </w:p>
        </w:tc>
        <w:tc>
          <w:tcPr>
            <w:tcW w:w="992" w:type="dxa"/>
            <w:tcBorders>
              <w:bottom w:val="single" w:sz="12" w:space="0" w:color="666666"/>
            </w:tcBorders>
          </w:tcPr>
          <w:p w14:paraId="558F64D7" w14:textId="77777777" w:rsidR="004B39B6" w:rsidRPr="004B39B6" w:rsidRDefault="004B39B6" w:rsidP="00F53283">
            <w:pPr>
              <w:keepLines w:val="0"/>
              <w:widowControl w:val="0"/>
              <w:autoSpaceDE w:val="0"/>
              <w:autoSpaceDN w:val="0"/>
              <w:spacing w:before="0" w:after="0" w:line="243" w:lineRule="exact"/>
              <w:rPr>
                <w:rFonts w:eastAsia="Calibri" w:cs="Calibri"/>
                <w:b/>
                <w:sz w:val="20"/>
                <w:szCs w:val="22"/>
              </w:rPr>
            </w:pPr>
            <w:r w:rsidRPr="004B39B6">
              <w:rPr>
                <w:rFonts w:eastAsia="Calibri" w:cs="Calibri"/>
                <w:b/>
                <w:sz w:val="20"/>
                <w:szCs w:val="22"/>
              </w:rPr>
              <w:t>Inherent</w:t>
            </w:r>
          </w:p>
          <w:p w14:paraId="791C7560" w14:textId="77777777" w:rsidR="004B39B6" w:rsidRPr="004B39B6" w:rsidRDefault="004B39B6" w:rsidP="00F53283">
            <w:pPr>
              <w:keepLines w:val="0"/>
              <w:widowControl w:val="0"/>
              <w:autoSpaceDE w:val="0"/>
              <w:autoSpaceDN w:val="0"/>
              <w:spacing w:before="0" w:after="0" w:line="225" w:lineRule="exact"/>
              <w:rPr>
                <w:rFonts w:eastAsia="Calibri" w:cs="Calibri"/>
                <w:b/>
                <w:sz w:val="20"/>
                <w:szCs w:val="22"/>
              </w:rPr>
            </w:pPr>
            <w:r w:rsidRPr="004B39B6">
              <w:rPr>
                <w:rFonts w:eastAsia="Calibri" w:cs="Calibri"/>
                <w:b/>
                <w:sz w:val="20"/>
                <w:szCs w:val="22"/>
              </w:rPr>
              <w:t>Likelihood</w:t>
            </w:r>
          </w:p>
        </w:tc>
        <w:tc>
          <w:tcPr>
            <w:tcW w:w="992" w:type="dxa"/>
            <w:tcBorders>
              <w:bottom w:val="single" w:sz="12" w:space="0" w:color="666666"/>
            </w:tcBorders>
          </w:tcPr>
          <w:p w14:paraId="53CFEBF2" w14:textId="77777777" w:rsidR="004B39B6" w:rsidRPr="004B39B6" w:rsidRDefault="004B39B6" w:rsidP="00F53283">
            <w:pPr>
              <w:keepLines w:val="0"/>
              <w:widowControl w:val="0"/>
              <w:autoSpaceDE w:val="0"/>
              <w:autoSpaceDN w:val="0"/>
              <w:spacing w:before="0" w:after="0" w:line="243" w:lineRule="exact"/>
              <w:rPr>
                <w:rFonts w:eastAsia="Calibri" w:cs="Calibri"/>
                <w:b/>
                <w:sz w:val="20"/>
                <w:szCs w:val="22"/>
              </w:rPr>
            </w:pPr>
            <w:r w:rsidRPr="004B39B6">
              <w:rPr>
                <w:rFonts w:eastAsia="Calibri" w:cs="Calibri"/>
                <w:b/>
                <w:sz w:val="20"/>
                <w:szCs w:val="22"/>
              </w:rPr>
              <w:t>Inherent</w:t>
            </w:r>
          </w:p>
          <w:p w14:paraId="6A9B775B" w14:textId="77777777" w:rsidR="004B39B6" w:rsidRPr="004B39B6" w:rsidRDefault="004B39B6" w:rsidP="00F53283">
            <w:pPr>
              <w:keepLines w:val="0"/>
              <w:widowControl w:val="0"/>
              <w:autoSpaceDE w:val="0"/>
              <w:autoSpaceDN w:val="0"/>
              <w:spacing w:before="0" w:after="0" w:line="225" w:lineRule="exact"/>
              <w:rPr>
                <w:rFonts w:eastAsia="Calibri" w:cs="Calibri"/>
                <w:b/>
                <w:sz w:val="20"/>
                <w:szCs w:val="22"/>
              </w:rPr>
            </w:pPr>
            <w:r w:rsidRPr="004B39B6">
              <w:rPr>
                <w:rFonts w:eastAsia="Calibri" w:cs="Calibri"/>
                <w:b/>
                <w:sz w:val="20"/>
                <w:szCs w:val="22"/>
              </w:rPr>
              <w:t>Risk</w:t>
            </w:r>
          </w:p>
        </w:tc>
        <w:tc>
          <w:tcPr>
            <w:tcW w:w="1197" w:type="dxa"/>
            <w:tcBorders>
              <w:bottom w:val="single" w:sz="12" w:space="0" w:color="666666"/>
            </w:tcBorders>
          </w:tcPr>
          <w:p w14:paraId="693ED318" w14:textId="77777777" w:rsidR="004B39B6" w:rsidRPr="004B39B6" w:rsidRDefault="004B39B6" w:rsidP="00F53283">
            <w:pPr>
              <w:keepLines w:val="0"/>
              <w:widowControl w:val="0"/>
              <w:autoSpaceDE w:val="0"/>
              <w:autoSpaceDN w:val="0"/>
              <w:spacing w:before="0" w:after="0" w:line="243" w:lineRule="exact"/>
              <w:rPr>
                <w:rFonts w:eastAsia="Calibri" w:cs="Calibri"/>
                <w:b/>
                <w:sz w:val="20"/>
                <w:szCs w:val="22"/>
              </w:rPr>
            </w:pPr>
            <w:r w:rsidRPr="004B39B6">
              <w:rPr>
                <w:rFonts w:eastAsia="Calibri" w:cs="Calibri"/>
                <w:b/>
                <w:sz w:val="20"/>
                <w:szCs w:val="22"/>
              </w:rPr>
              <w:t>Possible</w:t>
            </w:r>
            <w:r w:rsidRPr="004B39B6">
              <w:rPr>
                <w:rFonts w:eastAsia="Calibri" w:cs="Calibri"/>
                <w:b/>
                <w:spacing w:val="-5"/>
                <w:sz w:val="20"/>
                <w:szCs w:val="22"/>
              </w:rPr>
              <w:t xml:space="preserve"> </w:t>
            </w:r>
            <w:r w:rsidRPr="004B39B6">
              <w:rPr>
                <w:rFonts w:eastAsia="Calibri" w:cs="Calibri"/>
                <w:b/>
                <w:sz w:val="20"/>
                <w:szCs w:val="22"/>
              </w:rPr>
              <w:t>Mitigations</w:t>
            </w:r>
          </w:p>
        </w:tc>
        <w:tc>
          <w:tcPr>
            <w:tcW w:w="1132" w:type="dxa"/>
            <w:tcBorders>
              <w:bottom w:val="single" w:sz="12" w:space="0" w:color="666666"/>
            </w:tcBorders>
          </w:tcPr>
          <w:p w14:paraId="2A353548" w14:textId="77777777" w:rsidR="004B39B6" w:rsidRPr="004B39B6" w:rsidRDefault="004B39B6" w:rsidP="00F53283">
            <w:pPr>
              <w:keepLines w:val="0"/>
              <w:widowControl w:val="0"/>
              <w:autoSpaceDE w:val="0"/>
              <w:autoSpaceDN w:val="0"/>
              <w:spacing w:before="0" w:after="0" w:line="243" w:lineRule="exact"/>
              <w:rPr>
                <w:rFonts w:eastAsia="Calibri" w:cs="Calibri"/>
                <w:b/>
                <w:sz w:val="20"/>
                <w:szCs w:val="22"/>
              </w:rPr>
            </w:pPr>
            <w:r w:rsidRPr="004B39B6">
              <w:rPr>
                <w:rFonts w:eastAsia="Calibri" w:cs="Calibri"/>
                <w:b/>
                <w:sz w:val="20"/>
                <w:szCs w:val="22"/>
              </w:rPr>
              <w:t>Target</w:t>
            </w:r>
          </w:p>
          <w:p w14:paraId="5649E4C5" w14:textId="77777777" w:rsidR="004B39B6" w:rsidRPr="004B39B6" w:rsidRDefault="004B39B6" w:rsidP="00F53283">
            <w:pPr>
              <w:keepLines w:val="0"/>
              <w:widowControl w:val="0"/>
              <w:autoSpaceDE w:val="0"/>
              <w:autoSpaceDN w:val="0"/>
              <w:spacing w:before="0" w:after="0" w:line="225" w:lineRule="exact"/>
              <w:rPr>
                <w:rFonts w:eastAsia="Calibri" w:cs="Calibri"/>
                <w:b/>
                <w:sz w:val="20"/>
                <w:szCs w:val="22"/>
              </w:rPr>
            </w:pPr>
            <w:r w:rsidRPr="004B39B6">
              <w:rPr>
                <w:rFonts w:eastAsia="Calibri" w:cs="Calibri"/>
                <w:b/>
                <w:sz w:val="20"/>
                <w:szCs w:val="22"/>
              </w:rPr>
              <w:t>Impact</w:t>
            </w:r>
          </w:p>
        </w:tc>
        <w:tc>
          <w:tcPr>
            <w:tcW w:w="1134" w:type="dxa"/>
            <w:tcBorders>
              <w:bottom w:val="single" w:sz="12" w:space="0" w:color="666666"/>
            </w:tcBorders>
          </w:tcPr>
          <w:p w14:paraId="6BDA3CB2" w14:textId="77777777" w:rsidR="004B39B6" w:rsidRPr="004B39B6" w:rsidRDefault="004B39B6" w:rsidP="00F53283">
            <w:pPr>
              <w:keepLines w:val="0"/>
              <w:widowControl w:val="0"/>
              <w:autoSpaceDE w:val="0"/>
              <w:autoSpaceDN w:val="0"/>
              <w:spacing w:before="0" w:after="0" w:line="243" w:lineRule="exact"/>
              <w:rPr>
                <w:rFonts w:eastAsia="Calibri" w:cs="Calibri"/>
                <w:b/>
                <w:sz w:val="20"/>
                <w:szCs w:val="22"/>
              </w:rPr>
            </w:pPr>
            <w:r w:rsidRPr="004B39B6">
              <w:rPr>
                <w:rFonts w:eastAsia="Calibri" w:cs="Calibri"/>
                <w:b/>
                <w:sz w:val="20"/>
                <w:szCs w:val="22"/>
              </w:rPr>
              <w:t>Target</w:t>
            </w:r>
          </w:p>
          <w:p w14:paraId="2E575E6B" w14:textId="77777777" w:rsidR="004B39B6" w:rsidRPr="004B39B6" w:rsidRDefault="004B39B6" w:rsidP="00F53283">
            <w:pPr>
              <w:keepLines w:val="0"/>
              <w:widowControl w:val="0"/>
              <w:autoSpaceDE w:val="0"/>
              <w:autoSpaceDN w:val="0"/>
              <w:spacing w:before="0" w:after="0" w:line="225" w:lineRule="exact"/>
              <w:rPr>
                <w:rFonts w:eastAsia="Calibri" w:cs="Calibri"/>
                <w:b/>
                <w:sz w:val="20"/>
                <w:szCs w:val="22"/>
              </w:rPr>
            </w:pPr>
            <w:r w:rsidRPr="004B39B6">
              <w:rPr>
                <w:rFonts w:eastAsia="Calibri" w:cs="Calibri"/>
                <w:b/>
                <w:sz w:val="20"/>
                <w:szCs w:val="22"/>
              </w:rPr>
              <w:t>Likelihood</w:t>
            </w:r>
          </w:p>
        </w:tc>
        <w:tc>
          <w:tcPr>
            <w:tcW w:w="1065" w:type="dxa"/>
            <w:tcBorders>
              <w:bottom w:val="single" w:sz="12" w:space="0" w:color="666666"/>
            </w:tcBorders>
          </w:tcPr>
          <w:p w14:paraId="68CDFC1F" w14:textId="77777777" w:rsidR="004B39B6" w:rsidRPr="004B39B6" w:rsidRDefault="004B39B6" w:rsidP="00F53283">
            <w:pPr>
              <w:keepLines w:val="0"/>
              <w:widowControl w:val="0"/>
              <w:autoSpaceDE w:val="0"/>
              <w:autoSpaceDN w:val="0"/>
              <w:spacing w:before="0" w:after="0" w:line="243" w:lineRule="exact"/>
              <w:rPr>
                <w:rFonts w:eastAsia="Calibri" w:cs="Calibri"/>
                <w:b/>
                <w:sz w:val="20"/>
                <w:szCs w:val="22"/>
              </w:rPr>
            </w:pPr>
            <w:r w:rsidRPr="004B39B6">
              <w:rPr>
                <w:rFonts w:eastAsia="Calibri" w:cs="Calibri"/>
                <w:b/>
                <w:sz w:val="20"/>
                <w:szCs w:val="22"/>
              </w:rPr>
              <w:t>Target</w:t>
            </w:r>
          </w:p>
          <w:p w14:paraId="414E1584" w14:textId="77777777" w:rsidR="004B39B6" w:rsidRPr="004B39B6" w:rsidRDefault="004B39B6" w:rsidP="00F53283">
            <w:pPr>
              <w:keepLines w:val="0"/>
              <w:widowControl w:val="0"/>
              <w:autoSpaceDE w:val="0"/>
              <w:autoSpaceDN w:val="0"/>
              <w:spacing w:before="0" w:after="0" w:line="225" w:lineRule="exact"/>
              <w:rPr>
                <w:rFonts w:eastAsia="Calibri" w:cs="Calibri"/>
                <w:b/>
                <w:sz w:val="20"/>
                <w:szCs w:val="22"/>
              </w:rPr>
            </w:pPr>
            <w:r w:rsidRPr="004B39B6">
              <w:rPr>
                <w:rFonts w:eastAsia="Calibri" w:cs="Calibri"/>
                <w:b/>
                <w:sz w:val="20"/>
                <w:szCs w:val="22"/>
              </w:rPr>
              <w:t>Risk</w:t>
            </w:r>
          </w:p>
        </w:tc>
      </w:tr>
      <w:tr w:rsidR="00F165C5" w:rsidRPr="004B39B6" w14:paraId="4453029B" w14:textId="77777777" w:rsidTr="00F165C5">
        <w:trPr>
          <w:trHeight w:val="1465"/>
        </w:trPr>
        <w:tc>
          <w:tcPr>
            <w:tcW w:w="562" w:type="dxa"/>
            <w:tcBorders>
              <w:top w:val="single" w:sz="12" w:space="0" w:color="666666"/>
            </w:tcBorders>
            <w:shd w:val="clear" w:color="auto" w:fill="CCCCCC"/>
          </w:tcPr>
          <w:p w14:paraId="64EEF517" w14:textId="7B8608B6" w:rsidR="004B39B6" w:rsidRPr="004B39B6" w:rsidRDefault="004B39B6" w:rsidP="00F53283">
            <w:pPr>
              <w:keepLines w:val="0"/>
              <w:widowControl w:val="0"/>
              <w:autoSpaceDE w:val="0"/>
              <w:autoSpaceDN w:val="0"/>
              <w:spacing w:before="0" w:after="0" w:line="243" w:lineRule="exact"/>
              <w:rPr>
                <w:rFonts w:eastAsia="Calibri" w:cs="Calibri"/>
                <w:b/>
                <w:sz w:val="20"/>
                <w:szCs w:val="22"/>
              </w:rPr>
            </w:pPr>
          </w:p>
        </w:tc>
        <w:tc>
          <w:tcPr>
            <w:tcW w:w="853" w:type="dxa"/>
            <w:tcBorders>
              <w:top w:val="single" w:sz="12" w:space="0" w:color="666666"/>
            </w:tcBorders>
            <w:shd w:val="clear" w:color="auto" w:fill="CCCCCC"/>
          </w:tcPr>
          <w:p w14:paraId="3E3D4F4B" w14:textId="77777777" w:rsidR="004B39B6" w:rsidRPr="004B39B6" w:rsidRDefault="004B39B6" w:rsidP="00F53283">
            <w:pPr>
              <w:keepLines w:val="0"/>
              <w:widowControl w:val="0"/>
              <w:autoSpaceDE w:val="0"/>
              <w:autoSpaceDN w:val="0"/>
              <w:spacing w:before="0" w:after="0" w:line="218" w:lineRule="exact"/>
              <w:rPr>
                <w:rFonts w:eastAsia="Calibri" w:cs="Calibri"/>
                <w:sz w:val="18"/>
                <w:szCs w:val="22"/>
              </w:rPr>
            </w:pPr>
            <w:r w:rsidRPr="004B39B6">
              <w:rPr>
                <w:rFonts w:eastAsia="Calibri" w:cs="Calibri"/>
                <w:sz w:val="18"/>
                <w:szCs w:val="22"/>
              </w:rPr>
              <w:t>Threat</w:t>
            </w:r>
          </w:p>
        </w:tc>
        <w:tc>
          <w:tcPr>
            <w:tcW w:w="5983" w:type="dxa"/>
            <w:tcBorders>
              <w:top w:val="single" w:sz="12" w:space="0" w:color="666666"/>
            </w:tcBorders>
            <w:shd w:val="clear" w:color="auto" w:fill="CCCCCC"/>
          </w:tcPr>
          <w:p w14:paraId="5117C537" w14:textId="77777777" w:rsidR="004B39B6" w:rsidRPr="004B39B6" w:rsidRDefault="004B39B6" w:rsidP="00F53283">
            <w:pPr>
              <w:keepLines w:val="0"/>
              <w:widowControl w:val="0"/>
              <w:autoSpaceDE w:val="0"/>
              <w:autoSpaceDN w:val="0"/>
              <w:spacing w:before="0" w:after="0" w:line="243" w:lineRule="exact"/>
              <w:jc w:val="both"/>
              <w:rPr>
                <w:rFonts w:eastAsia="Calibri" w:cs="Calibri"/>
                <w:b/>
                <w:sz w:val="20"/>
                <w:szCs w:val="22"/>
              </w:rPr>
            </w:pPr>
            <w:r w:rsidRPr="004B39B6">
              <w:rPr>
                <w:rFonts w:eastAsia="Calibri" w:cs="Calibri"/>
                <w:b/>
                <w:sz w:val="20"/>
                <w:szCs w:val="22"/>
              </w:rPr>
              <w:t>Financial</w:t>
            </w:r>
            <w:r w:rsidRPr="004B39B6">
              <w:rPr>
                <w:rFonts w:eastAsia="Calibri" w:cs="Calibri"/>
                <w:b/>
                <w:spacing w:val="-7"/>
                <w:sz w:val="20"/>
                <w:szCs w:val="22"/>
              </w:rPr>
              <w:t xml:space="preserve"> </w:t>
            </w:r>
            <w:r w:rsidRPr="004B39B6">
              <w:rPr>
                <w:rFonts w:eastAsia="Calibri" w:cs="Calibri"/>
                <w:b/>
                <w:sz w:val="20"/>
                <w:szCs w:val="22"/>
              </w:rPr>
              <w:t>Sustainability</w:t>
            </w:r>
          </w:p>
          <w:p w14:paraId="17F5A813" w14:textId="77777777" w:rsidR="004B39B6" w:rsidRPr="004B39B6" w:rsidRDefault="004B39B6" w:rsidP="00F53283">
            <w:pPr>
              <w:keepLines w:val="0"/>
              <w:widowControl w:val="0"/>
              <w:autoSpaceDE w:val="0"/>
              <w:autoSpaceDN w:val="0"/>
              <w:spacing w:before="0" w:after="0"/>
              <w:ind w:right="101"/>
              <w:jc w:val="both"/>
              <w:rPr>
                <w:rFonts w:eastAsia="Calibri" w:cs="Calibri"/>
                <w:sz w:val="20"/>
                <w:szCs w:val="22"/>
              </w:rPr>
            </w:pPr>
            <w:r w:rsidRPr="004B39B6">
              <w:rPr>
                <w:rFonts w:eastAsia="Calibri" w:cs="Calibri"/>
                <w:sz w:val="20"/>
                <w:szCs w:val="22"/>
              </w:rPr>
              <w:t>Increased cost operation (to meet best practice) or need</w:t>
            </w:r>
            <w:r w:rsidRPr="004B39B6">
              <w:rPr>
                <w:rFonts w:eastAsia="Calibri" w:cs="Calibri"/>
                <w:spacing w:val="-43"/>
                <w:sz w:val="20"/>
                <w:szCs w:val="22"/>
              </w:rPr>
              <w:t xml:space="preserve"> </w:t>
            </w:r>
            <w:r w:rsidRPr="004B39B6">
              <w:rPr>
                <w:rFonts w:eastAsia="Calibri" w:cs="Calibri"/>
                <w:sz w:val="20"/>
                <w:szCs w:val="22"/>
              </w:rPr>
              <w:t>to refund Government funds may require unacceptable</w:t>
            </w:r>
            <w:r w:rsidRPr="004B39B6">
              <w:rPr>
                <w:rFonts w:eastAsia="Calibri" w:cs="Calibri"/>
                <w:spacing w:val="1"/>
                <w:sz w:val="20"/>
                <w:szCs w:val="22"/>
              </w:rPr>
              <w:t xml:space="preserve"> </w:t>
            </w:r>
            <w:r w:rsidRPr="004B39B6">
              <w:rPr>
                <w:rFonts w:eastAsia="Calibri" w:cs="Calibri"/>
                <w:sz w:val="20"/>
                <w:szCs w:val="22"/>
              </w:rPr>
              <w:t>rates increases affecting Council’s financial sustainability</w:t>
            </w:r>
            <w:r w:rsidRPr="004B39B6">
              <w:rPr>
                <w:rFonts w:eastAsia="Calibri" w:cs="Calibri"/>
                <w:spacing w:val="-43"/>
                <w:sz w:val="20"/>
                <w:szCs w:val="22"/>
              </w:rPr>
              <w:t xml:space="preserve"> </w:t>
            </w:r>
            <w:r w:rsidRPr="004B39B6">
              <w:rPr>
                <w:rFonts w:eastAsia="Calibri" w:cs="Calibri"/>
                <w:sz w:val="20"/>
                <w:szCs w:val="22"/>
              </w:rPr>
              <w:t>and/or</w:t>
            </w:r>
            <w:r w:rsidRPr="004B39B6">
              <w:rPr>
                <w:rFonts w:eastAsia="Calibri" w:cs="Calibri"/>
                <w:spacing w:val="13"/>
                <w:sz w:val="20"/>
                <w:szCs w:val="22"/>
              </w:rPr>
              <w:t xml:space="preserve"> </w:t>
            </w:r>
            <w:r w:rsidRPr="004B39B6">
              <w:rPr>
                <w:rFonts w:eastAsia="Calibri" w:cs="Calibri"/>
                <w:sz w:val="20"/>
                <w:szCs w:val="22"/>
              </w:rPr>
              <w:t>reducing</w:t>
            </w:r>
            <w:r w:rsidRPr="004B39B6">
              <w:rPr>
                <w:rFonts w:eastAsia="Calibri" w:cs="Calibri"/>
                <w:spacing w:val="14"/>
                <w:sz w:val="20"/>
                <w:szCs w:val="22"/>
              </w:rPr>
              <w:t xml:space="preserve"> </w:t>
            </w:r>
            <w:r w:rsidRPr="004B39B6">
              <w:rPr>
                <w:rFonts w:eastAsia="Calibri" w:cs="Calibri"/>
                <w:sz w:val="20"/>
                <w:szCs w:val="22"/>
              </w:rPr>
              <w:t>the</w:t>
            </w:r>
            <w:r w:rsidRPr="004B39B6">
              <w:rPr>
                <w:rFonts w:eastAsia="Calibri" w:cs="Calibri"/>
                <w:spacing w:val="13"/>
                <w:sz w:val="20"/>
                <w:szCs w:val="22"/>
              </w:rPr>
              <w:t xml:space="preserve"> </w:t>
            </w:r>
            <w:r w:rsidRPr="004B39B6">
              <w:rPr>
                <w:rFonts w:eastAsia="Calibri" w:cs="Calibri"/>
                <w:sz w:val="20"/>
                <w:szCs w:val="22"/>
              </w:rPr>
              <w:t>funding</w:t>
            </w:r>
            <w:r w:rsidRPr="004B39B6">
              <w:rPr>
                <w:rFonts w:eastAsia="Calibri" w:cs="Calibri"/>
                <w:spacing w:val="16"/>
                <w:sz w:val="20"/>
                <w:szCs w:val="22"/>
              </w:rPr>
              <w:t xml:space="preserve"> </w:t>
            </w:r>
            <w:r w:rsidRPr="004B39B6">
              <w:rPr>
                <w:rFonts w:eastAsia="Calibri" w:cs="Calibri"/>
                <w:sz w:val="20"/>
                <w:szCs w:val="22"/>
              </w:rPr>
              <w:t>available</w:t>
            </w:r>
            <w:r w:rsidRPr="004B39B6">
              <w:rPr>
                <w:rFonts w:eastAsia="Calibri" w:cs="Calibri"/>
                <w:spacing w:val="15"/>
                <w:sz w:val="20"/>
                <w:szCs w:val="22"/>
              </w:rPr>
              <w:t xml:space="preserve"> </w:t>
            </w:r>
            <w:r w:rsidRPr="004B39B6">
              <w:rPr>
                <w:rFonts w:eastAsia="Calibri" w:cs="Calibri"/>
                <w:sz w:val="20"/>
                <w:szCs w:val="22"/>
              </w:rPr>
              <w:t>for</w:t>
            </w:r>
            <w:r w:rsidRPr="004B39B6">
              <w:rPr>
                <w:rFonts w:eastAsia="Calibri" w:cs="Calibri"/>
                <w:spacing w:val="14"/>
                <w:sz w:val="20"/>
                <w:szCs w:val="22"/>
              </w:rPr>
              <w:t xml:space="preserve"> </w:t>
            </w:r>
            <w:r w:rsidRPr="004B39B6">
              <w:rPr>
                <w:rFonts w:eastAsia="Calibri" w:cs="Calibri"/>
                <w:sz w:val="20"/>
                <w:szCs w:val="22"/>
              </w:rPr>
              <w:t>other</w:t>
            </w:r>
            <w:r w:rsidRPr="004B39B6">
              <w:rPr>
                <w:rFonts w:eastAsia="Calibri" w:cs="Calibri"/>
                <w:spacing w:val="16"/>
                <w:sz w:val="20"/>
                <w:szCs w:val="22"/>
              </w:rPr>
              <w:t xml:space="preserve"> </w:t>
            </w:r>
            <w:r w:rsidRPr="004B39B6">
              <w:rPr>
                <w:rFonts w:eastAsia="Calibri" w:cs="Calibri"/>
                <w:sz w:val="20"/>
                <w:szCs w:val="22"/>
              </w:rPr>
              <w:t>Council</w:t>
            </w:r>
          </w:p>
          <w:p w14:paraId="463D9341" w14:textId="77777777" w:rsidR="004B39B6" w:rsidRPr="004B39B6" w:rsidRDefault="004B39B6" w:rsidP="00F53283">
            <w:pPr>
              <w:keepLines w:val="0"/>
              <w:widowControl w:val="0"/>
              <w:autoSpaceDE w:val="0"/>
              <w:autoSpaceDN w:val="0"/>
              <w:spacing w:before="1" w:after="0" w:line="225" w:lineRule="exact"/>
              <w:rPr>
                <w:rFonts w:eastAsia="Calibri" w:cs="Calibri"/>
                <w:sz w:val="20"/>
                <w:szCs w:val="22"/>
              </w:rPr>
            </w:pPr>
            <w:r w:rsidRPr="004B39B6">
              <w:rPr>
                <w:rFonts w:eastAsia="Calibri" w:cs="Calibri"/>
                <w:sz w:val="20"/>
                <w:szCs w:val="22"/>
              </w:rPr>
              <w:t>services.</w:t>
            </w:r>
          </w:p>
        </w:tc>
        <w:tc>
          <w:tcPr>
            <w:tcW w:w="851" w:type="dxa"/>
            <w:tcBorders>
              <w:top w:val="single" w:sz="12" w:space="0" w:color="666666"/>
            </w:tcBorders>
            <w:shd w:val="clear" w:color="auto" w:fill="CCCCCC"/>
          </w:tcPr>
          <w:p w14:paraId="77C73673" w14:textId="2F0011B3" w:rsidR="004B39B6" w:rsidRPr="004B39B6" w:rsidRDefault="004B39B6" w:rsidP="00F53283">
            <w:pPr>
              <w:keepLines w:val="0"/>
              <w:widowControl w:val="0"/>
              <w:autoSpaceDE w:val="0"/>
              <w:autoSpaceDN w:val="0"/>
              <w:spacing w:before="2" w:after="0"/>
              <w:rPr>
                <w:rFonts w:eastAsia="Calibri" w:cs="Calibri"/>
                <w:sz w:val="16"/>
                <w:szCs w:val="22"/>
              </w:rPr>
            </w:pPr>
          </w:p>
        </w:tc>
        <w:tc>
          <w:tcPr>
            <w:tcW w:w="992" w:type="dxa"/>
            <w:tcBorders>
              <w:top w:val="single" w:sz="12" w:space="0" w:color="666666"/>
            </w:tcBorders>
            <w:shd w:val="clear" w:color="auto" w:fill="CCCCCC"/>
          </w:tcPr>
          <w:p w14:paraId="3080DA5B" w14:textId="6BC0EE76" w:rsidR="004B39B6" w:rsidRPr="004B39B6" w:rsidRDefault="004B39B6" w:rsidP="00F53283">
            <w:pPr>
              <w:keepLines w:val="0"/>
              <w:widowControl w:val="0"/>
              <w:autoSpaceDE w:val="0"/>
              <w:autoSpaceDN w:val="0"/>
              <w:spacing w:before="0" w:after="0" w:line="243" w:lineRule="exact"/>
              <w:rPr>
                <w:rFonts w:eastAsia="Calibri" w:cs="Calibri"/>
                <w:sz w:val="20"/>
                <w:szCs w:val="22"/>
              </w:rPr>
            </w:pPr>
          </w:p>
        </w:tc>
        <w:tc>
          <w:tcPr>
            <w:tcW w:w="992" w:type="dxa"/>
            <w:tcBorders>
              <w:top w:val="single" w:sz="12" w:space="0" w:color="666666"/>
            </w:tcBorders>
            <w:shd w:val="clear" w:color="auto" w:fill="CCCCCC"/>
          </w:tcPr>
          <w:p w14:paraId="5A45A335" w14:textId="2A75295F" w:rsidR="004B39B6" w:rsidRPr="004B39B6" w:rsidRDefault="004B39B6" w:rsidP="00F53283">
            <w:pPr>
              <w:keepLines w:val="0"/>
              <w:widowControl w:val="0"/>
              <w:autoSpaceDE w:val="0"/>
              <w:autoSpaceDN w:val="0"/>
              <w:spacing w:before="0" w:after="0"/>
              <w:ind w:right="184"/>
              <w:rPr>
                <w:rFonts w:eastAsia="Calibri" w:cs="Calibri"/>
                <w:sz w:val="20"/>
                <w:szCs w:val="22"/>
              </w:rPr>
            </w:pPr>
          </w:p>
        </w:tc>
        <w:tc>
          <w:tcPr>
            <w:tcW w:w="1197" w:type="dxa"/>
            <w:tcBorders>
              <w:top w:val="single" w:sz="12" w:space="0" w:color="666666"/>
            </w:tcBorders>
            <w:shd w:val="clear" w:color="auto" w:fill="CCCCCC"/>
          </w:tcPr>
          <w:p w14:paraId="3C931367" w14:textId="77777777" w:rsidR="004B39B6" w:rsidRPr="004B39B6" w:rsidRDefault="004B39B6" w:rsidP="00F53283">
            <w:pPr>
              <w:keepLines w:val="0"/>
              <w:widowControl w:val="0"/>
              <w:autoSpaceDE w:val="0"/>
              <w:autoSpaceDN w:val="0"/>
              <w:spacing w:before="0" w:after="0"/>
              <w:ind w:right="102"/>
              <w:rPr>
                <w:rFonts w:eastAsia="Calibri" w:cs="Calibri"/>
                <w:sz w:val="20"/>
                <w:szCs w:val="22"/>
              </w:rPr>
            </w:pPr>
            <w:r w:rsidRPr="004B39B6">
              <w:rPr>
                <w:rFonts w:eastAsia="Calibri" w:cs="Calibri"/>
                <w:sz w:val="20"/>
                <w:szCs w:val="22"/>
              </w:rPr>
              <w:t>Reduce</w:t>
            </w:r>
            <w:r w:rsidRPr="004B39B6">
              <w:rPr>
                <w:rFonts w:eastAsia="Calibri" w:cs="Calibri"/>
                <w:spacing w:val="-10"/>
                <w:sz w:val="20"/>
                <w:szCs w:val="22"/>
              </w:rPr>
              <w:t xml:space="preserve"> </w:t>
            </w:r>
            <w:r w:rsidRPr="004B39B6">
              <w:rPr>
                <w:rFonts w:eastAsia="Calibri" w:cs="Calibri"/>
                <w:sz w:val="20"/>
                <w:szCs w:val="22"/>
              </w:rPr>
              <w:t>spending</w:t>
            </w:r>
            <w:r w:rsidRPr="004B39B6">
              <w:rPr>
                <w:rFonts w:eastAsia="Calibri" w:cs="Calibri"/>
                <w:spacing w:val="-11"/>
                <w:sz w:val="20"/>
                <w:szCs w:val="22"/>
              </w:rPr>
              <w:t xml:space="preserve"> </w:t>
            </w:r>
            <w:r w:rsidRPr="004B39B6">
              <w:rPr>
                <w:rFonts w:eastAsia="Calibri" w:cs="Calibri"/>
                <w:sz w:val="20"/>
                <w:szCs w:val="22"/>
              </w:rPr>
              <w:t>in</w:t>
            </w:r>
            <w:r w:rsidRPr="004B39B6">
              <w:rPr>
                <w:rFonts w:eastAsia="Calibri" w:cs="Calibri"/>
                <w:spacing w:val="-10"/>
                <w:sz w:val="20"/>
                <w:szCs w:val="22"/>
              </w:rPr>
              <w:t xml:space="preserve"> </w:t>
            </w:r>
            <w:r w:rsidRPr="004B39B6">
              <w:rPr>
                <w:rFonts w:eastAsia="Calibri" w:cs="Calibri"/>
                <w:sz w:val="20"/>
                <w:szCs w:val="22"/>
              </w:rPr>
              <w:t>other</w:t>
            </w:r>
            <w:r w:rsidRPr="004B39B6">
              <w:rPr>
                <w:rFonts w:eastAsia="Calibri" w:cs="Calibri"/>
                <w:spacing w:val="-43"/>
                <w:sz w:val="20"/>
                <w:szCs w:val="22"/>
              </w:rPr>
              <w:t xml:space="preserve"> </w:t>
            </w:r>
            <w:r w:rsidRPr="004B39B6">
              <w:rPr>
                <w:rFonts w:eastAsia="Calibri" w:cs="Calibri"/>
                <w:sz w:val="20"/>
                <w:szCs w:val="22"/>
              </w:rPr>
              <w:t>areas.</w:t>
            </w:r>
          </w:p>
        </w:tc>
        <w:tc>
          <w:tcPr>
            <w:tcW w:w="1132" w:type="dxa"/>
            <w:tcBorders>
              <w:top w:val="single" w:sz="12" w:space="0" w:color="666666"/>
            </w:tcBorders>
            <w:shd w:val="clear" w:color="auto" w:fill="CCCCCC"/>
          </w:tcPr>
          <w:p w14:paraId="715C2683" w14:textId="5D2ABADD" w:rsidR="004B39B6" w:rsidRPr="004B39B6" w:rsidRDefault="004B39B6" w:rsidP="00F53283">
            <w:pPr>
              <w:keepLines w:val="0"/>
              <w:widowControl w:val="0"/>
              <w:autoSpaceDE w:val="0"/>
              <w:autoSpaceDN w:val="0"/>
              <w:spacing w:before="0" w:after="0" w:line="243" w:lineRule="exact"/>
              <w:rPr>
                <w:rFonts w:eastAsia="Calibri" w:cs="Calibri"/>
                <w:sz w:val="20"/>
                <w:szCs w:val="22"/>
              </w:rPr>
            </w:pPr>
          </w:p>
        </w:tc>
        <w:tc>
          <w:tcPr>
            <w:tcW w:w="1134" w:type="dxa"/>
            <w:tcBorders>
              <w:top w:val="single" w:sz="12" w:space="0" w:color="666666"/>
            </w:tcBorders>
            <w:shd w:val="clear" w:color="auto" w:fill="CCCCCC"/>
          </w:tcPr>
          <w:p w14:paraId="773E7675" w14:textId="5259E172" w:rsidR="004B39B6" w:rsidRPr="004B39B6" w:rsidRDefault="004B39B6" w:rsidP="00F53283">
            <w:pPr>
              <w:keepLines w:val="0"/>
              <w:widowControl w:val="0"/>
              <w:autoSpaceDE w:val="0"/>
              <w:autoSpaceDN w:val="0"/>
              <w:spacing w:before="0" w:after="0" w:line="243" w:lineRule="exact"/>
              <w:rPr>
                <w:rFonts w:eastAsia="Calibri" w:cs="Calibri"/>
                <w:sz w:val="20"/>
                <w:szCs w:val="22"/>
              </w:rPr>
            </w:pPr>
          </w:p>
        </w:tc>
        <w:tc>
          <w:tcPr>
            <w:tcW w:w="1065" w:type="dxa"/>
            <w:tcBorders>
              <w:top w:val="single" w:sz="12" w:space="0" w:color="666666"/>
            </w:tcBorders>
            <w:shd w:val="clear" w:color="auto" w:fill="CCCCCC"/>
          </w:tcPr>
          <w:p w14:paraId="325364E9" w14:textId="1E523221" w:rsidR="004B39B6" w:rsidRPr="004B39B6" w:rsidRDefault="004B39B6" w:rsidP="00F53283">
            <w:pPr>
              <w:keepLines w:val="0"/>
              <w:widowControl w:val="0"/>
              <w:autoSpaceDE w:val="0"/>
              <w:autoSpaceDN w:val="0"/>
              <w:spacing w:before="0" w:after="0"/>
              <w:ind w:right="262"/>
              <w:rPr>
                <w:rFonts w:eastAsia="Calibri" w:cs="Calibri"/>
                <w:sz w:val="20"/>
                <w:szCs w:val="22"/>
              </w:rPr>
            </w:pPr>
          </w:p>
        </w:tc>
      </w:tr>
      <w:tr w:rsidR="004B39B6" w:rsidRPr="004B39B6" w14:paraId="7D137BC9" w14:textId="77777777" w:rsidTr="00F165C5">
        <w:trPr>
          <w:trHeight w:val="1221"/>
        </w:trPr>
        <w:tc>
          <w:tcPr>
            <w:tcW w:w="562" w:type="dxa"/>
          </w:tcPr>
          <w:p w14:paraId="3F97C47B" w14:textId="5793FBF4" w:rsidR="004B39B6" w:rsidRPr="004B39B6" w:rsidRDefault="004B39B6" w:rsidP="00F53283">
            <w:pPr>
              <w:keepLines w:val="0"/>
              <w:widowControl w:val="0"/>
              <w:autoSpaceDE w:val="0"/>
              <w:autoSpaceDN w:val="0"/>
              <w:spacing w:before="0" w:after="0" w:line="244" w:lineRule="exact"/>
              <w:rPr>
                <w:rFonts w:eastAsia="Calibri" w:cs="Calibri"/>
                <w:b/>
                <w:sz w:val="20"/>
                <w:szCs w:val="22"/>
              </w:rPr>
            </w:pPr>
          </w:p>
        </w:tc>
        <w:tc>
          <w:tcPr>
            <w:tcW w:w="853" w:type="dxa"/>
          </w:tcPr>
          <w:p w14:paraId="3C598A29" w14:textId="77777777" w:rsidR="004B39B6" w:rsidRPr="004B39B6" w:rsidRDefault="004B39B6" w:rsidP="00F53283">
            <w:pPr>
              <w:keepLines w:val="0"/>
              <w:widowControl w:val="0"/>
              <w:autoSpaceDE w:val="0"/>
              <w:autoSpaceDN w:val="0"/>
              <w:spacing w:before="0" w:after="0" w:line="219" w:lineRule="exact"/>
              <w:rPr>
                <w:rFonts w:eastAsia="Calibri" w:cs="Calibri"/>
                <w:sz w:val="18"/>
                <w:szCs w:val="22"/>
              </w:rPr>
            </w:pPr>
            <w:r w:rsidRPr="004B39B6">
              <w:rPr>
                <w:rFonts w:eastAsia="Calibri" w:cs="Calibri"/>
                <w:sz w:val="18"/>
                <w:szCs w:val="22"/>
              </w:rPr>
              <w:t>Threat</w:t>
            </w:r>
          </w:p>
        </w:tc>
        <w:tc>
          <w:tcPr>
            <w:tcW w:w="5983" w:type="dxa"/>
          </w:tcPr>
          <w:p w14:paraId="52161AD0" w14:textId="77777777" w:rsidR="004B39B6" w:rsidRPr="004B39B6" w:rsidRDefault="004B39B6" w:rsidP="00F53283">
            <w:pPr>
              <w:keepLines w:val="0"/>
              <w:widowControl w:val="0"/>
              <w:autoSpaceDE w:val="0"/>
              <w:autoSpaceDN w:val="0"/>
              <w:spacing w:before="0" w:after="0" w:line="244" w:lineRule="exact"/>
              <w:jc w:val="both"/>
              <w:rPr>
                <w:rFonts w:eastAsia="Calibri" w:cs="Calibri"/>
                <w:b/>
                <w:sz w:val="20"/>
                <w:szCs w:val="22"/>
              </w:rPr>
            </w:pPr>
            <w:r w:rsidRPr="004B39B6">
              <w:rPr>
                <w:rFonts w:eastAsia="Calibri" w:cs="Calibri"/>
                <w:b/>
                <w:sz w:val="20"/>
                <w:szCs w:val="22"/>
              </w:rPr>
              <w:t>Lack</w:t>
            </w:r>
            <w:r w:rsidRPr="004B39B6">
              <w:rPr>
                <w:rFonts w:eastAsia="Calibri" w:cs="Calibri"/>
                <w:b/>
                <w:spacing w:val="-3"/>
                <w:sz w:val="20"/>
                <w:szCs w:val="22"/>
              </w:rPr>
              <w:t xml:space="preserve"> </w:t>
            </w:r>
            <w:r w:rsidRPr="004B39B6">
              <w:rPr>
                <w:rFonts w:eastAsia="Calibri" w:cs="Calibri"/>
                <w:b/>
                <w:sz w:val="20"/>
                <w:szCs w:val="22"/>
              </w:rPr>
              <w:t>of</w:t>
            </w:r>
            <w:r w:rsidRPr="004B39B6">
              <w:rPr>
                <w:rFonts w:eastAsia="Calibri" w:cs="Calibri"/>
                <w:b/>
                <w:spacing w:val="-3"/>
                <w:sz w:val="20"/>
                <w:szCs w:val="22"/>
              </w:rPr>
              <w:t xml:space="preserve"> </w:t>
            </w:r>
            <w:r w:rsidRPr="004B39B6">
              <w:rPr>
                <w:rFonts w:eastAsia="Calibri" w:cs="Calibri"/>
                <w:b/>
                <w:sz w:val="20"/>
                <w:szCs w:val="22"/>
              </w:rPr>
              <w:t>Technical</w:t>
            </w:r>
            <w:r w:rsidRPr="004B39B6">
              <w:rPr>
                <w:rFonts w:eastAsia="Calibri" w:cs="Calibri"/>
                <w:b/>
                <w:spacing w:val="-4"/>
                <w:sz w:val="20"/>
                <w:szCs w:val="22"/>
              </w:rPr>
              <w:t xml:space="preserve"> </w:t>
            </w:r>
            <w:r w:rsidRPr="004B39B6">
              <w:rPr>
                <w:rFonts w:eastAsia="Calibri" w:cs="Calibri"/>
                <w:b/>
                <w:sz w:val="20"/>
                <w:szCs w:val="22"/>
              </w:rPr>
              <w:t>Skills</w:t>
            </w:r>
          </w:p>
          <w:p w14:paraId="350F8830" w14:textId="4D49BBDF" w:rsidR="004B39B6" w:rsidRPr="004B39B6" w:rsidRDefault="004B39B6" w:rsidP="00F53283">
            <w:pPr>
              <w:keepLines w:val="0"/>
              <w:widowControl w:val="0"/>
              <w:autoSpaceDE w:val="0"/>
              <w:autoSpaceDN w:val="0"/>
              <w:spacing w:before="0" w:after="0"/>
              <w:ind w:right="98"/>
              <w:jc w:val="both"/>
              <w:rPr>
                <w:rFonts w:eastAsia="Calibri" w:cs="Calibri"/>
                <w:sz w:val="20"/>
                <w:szCs w:val="22"/>
              </w:rPr>
            </w:pPr>
            <w:r w:rsidRPr="004B39B6">
              <w:rPr>
                <w:rFonts w:eastAsia="Calibri" w:cs="Calibri"/>
                <w:sz w:val="20"/>
                <w:szCs w:val="22"/>
              </w:rPr>
              <w:t xml:space="preserve">Due to the relatively small scale of the Council </w:t>
            </w:r>
            <w:proofErr w:type="gramStart"/>
            <w:r w:rsidRPr="004B39B6">
              <w:rPr>
                <w:rFonts w:eastAsia="Calibri" w:cs="Calibri"/>
                <w:sz w:val="20"/>
                <w:szCs w:val="22"/>
              </w:rPr>
              <w:t>service</w:t>
            </w:r>
            <w:proofErr w:type="gramEnd"/>
            <w:r w:rsidRPr="004B39B6">
              <w:rPr>
                <w:rFonts w:eastAsia="Calibri" w:cs="Calibri"/>
                <w:sz w:val="20"/>
                <w:szCs w:val="22"/>
              </w:rPr>
              <w:t xml:space="preserve"> it</w:t>
            </w:r>
            <w:r w:rsidRPr="004B39B6">
              <w:rPr>
                <w:rFonts w:eastAsia="Calibri" w:cs="Calibri"/>
                <w:spacing w:val="1"/>
                <w:sz w:val="20"/>
                <w:szCs w:val="22"/>
              </w:rPr>
              <w:t xml:space="preserve"> </w:t>
            </w:r>
            <w:r w:rsidRPr="004B39B6">
              <w:rPr>
                <w:rFonts w:eastAsia="Calibri" w:cs="Calibri"/>
                <w:sz w:val="20"/>
                <w:szCs w:val="22"/>
              </w:rPr>
              <w:t xml:space="preserve">may not be </w:t>
            </w:r>
            <w:r w:rsidR="00C403AD">
              <w:rPr>
                <w:rFonts w:eastAsia="Calibri" w:cs="Calibri"/>
                <w:sz w:val="20"/>
                <w:szCs w:val="22"/>
              </w:rPr>
              <w:t>p</w:t>
            </w:r>
            <w:r w:rsidRPr="004B39B6">
              <w:rPr>
                <w:rFonts w:eastAsia="Calibri" w:cs="Calibri"/>
                <w:sz w:val="20"/>
                <w:szCs w:val="22"/>
              </w:rPr>
              <w:t>ossible to attract or retain people with the</w:t>
            </w:r>
            <w:r w:rsidRPr="004B39B6">
              <w:rPr>
                <w:rFonts w:eastAsia="Calibri" w:cs="Calibri"/>
                <w:spacing w:val="1"/>
                <w:sz w:val="20"/>
                <w:szCs w:val="22"/>
              </w:rPr>
              <w:t xml:space="preserve"> </w:t>
            </w:r>
            <w:r w:rsidRPr="004B39B6">
              <w:rPr>
                <w:rFonts w:eastAsia="Calibri" w:cs="Calibri"/>
                <w:sz w:val="20"/>
                <w:szCs w:val="22"/>
              </w:rPr>
              <w:t>required</w:t>
            </w:r>
            <w:r w:rsidRPr="004B39B6">
              <w:rPr>
                <w:rFonts w:eastAsia="Calibri" w:cs="Calibri"/>
                <w:spacing w:val="17"/>
                <w:sz w:val="20"/>
                <w:szCs w:val="22"/>
              </w:rPr>
              <w:t xml:space="preserve"> </w:t>
            </w:r>
            <w:r w:rsidRPr="004B39B6">
              <w:rPr>
                <w:rFonts w:eastAsia="Calibri" w:cs="Calibri"/>
                <w:sz w:val="20"/>
                <w:szCs w:val="22"/>
              </w:rPr>
              <w:t>competency</w:t>
            </w:r>
            <w:r w:rsidRPr="004B39B6">
              <w:rPr>
                <w:rFonts w:eastAsia="Calibri" w:cs="Calibri"/>
                <w:spacing w:val="17"/>
                <w:sz w:val="20"/>
                <w:szCs w:val="22"/>
              </w:rPr>
              <w:t xml:space="preserve"> </w:t>
            </w:r>
            <w:r w:rsidRPr="004B39B6">
              <w:rPr>
                <w:rFonts w:eastAsia="Calibri" w:cs="Calibri"/>
                <w:sz w:val="20"/>
                <w:szCs w:val="22"/>
              </w:rPr>
              <w:t>resulting</w:t>
            </w:r>
            <w:r w:rsidRPr="004B39B6">
              <w:rPr>
                <w:rFonts w:eastAsia="Calibri" w:cs="Calibri"/>
                <w:spacing w:val="17"/>
                <w:sz w:val="20"/>
                <w:szCs w:val="22"/>
              </w:rPr>
              <w:t xml:space="preserve"> </w:t>
            </w:r>
            <w:r w:rsidRPr="004B39B6">
              <w:rPr>
                <w:rFonts w:eastAsia="Calibri" w:cs="Calibri"/>
                <w:sz w:val="20"/>
                <w:szCs w:val="22"/>
              </w:rPr>
              <w:t>in</w:t>
            </w:r>
            <w:r w:rsidRPr="004B39B6">
              <w:rPr>
                <w:rFonts w:eastAsia="Calibri" w:cs="Calibri"/>
                <w:spacing w:val="18"/>
                <w:sz w:val="20"/>
                <w:szCs w:val="22"/>
              </w:rPr>
              <w:t xml:space="preserve"> </w:t>
            </w:r>
            <w:r w:rsidRPr="004B39B6">
              <w:rPr>
                <w:rFonts w:eastAsia="Calibri" w:cs="Calibri"/>
                <w:sz w:val="20"/>
                <w:szCs w:val="22"/>
              </w:rPr>
              <w:t>failure</w:t>
            </w:r>
            <w:r w:rsidRPr="004B39B6">
              <w:rPr>
                <w:rFonts w:eastAsia="Calibri" w:cs="Calibri"/>
                <w:spacing w:val="16"/>
                <w:sz w:val="20"/>
                <w:szCs w:val="22"/>
              </w:rPr>
              <w:t xml:space="preserve"> </w:t>
            </w:r>
            <w:r w:rsidRPr="004B39B6">
              <w:rPr>
                <w:rFonts w:eastAsia="Calibri" w:cs="Calibri"/>
                <w:sz w:val="20"/>
                <w:szCs w:val="22"/>
              </w:rPr>
              <w:t>to</w:t>
            </w:r>
            <w:r w:rsidRPr="004B39B6">
              <w:rPr>
                <w:rFonts w:eastAsia="Calibri" w:cs="Calibri"/>
                <w:spacing w:val="18"/>
                <w:sz w:val="20"/>
                <w:szCs w:val="22"/>
              </w:rPr>
              <w:t xml:space="preserve"> </w:t>
            </w:r>
            <w:r w:rsidRPr="004B39B6">
              <w:rPr>
                <w:rFonts w:eastAsia="Calibri" w:cs="Calibri"/>
                <w:sz w:val="20"/>
                <w:szCs w:val="22"/>
              </w:rPr>
              <w:t>achieve</w:t>
            </w:r>
            <w:r w:rsidRPr="004B39B6">
              <w:rPr>
                <w:rFonts w:eastAsia="Calibri" w:cs="Calibri"/>
                <w:spacing w:val="16"/>
                <w:sz w:val="20"/>
                <w:szCs w:val="22"/>
              </w:rPr>
              <w:t xml:space="preserve"> </w:t>
            </w:r>
            <w:r w:rsidRPr="004B39B6">
              <w:rPr>
                <w:rFonts w:eastAsia="Calibri" w:cs="Calibri"/>
                <w:sz w:val="20"/>
                <w:szCs w:val="22"/>
              </w:rPr>
              <w:t>the</w:t>
            </w:r>
          </w:p>
          <w:p w14:paraId="2FE85F1F" w14:textId="77777777" w:rsidR="004B39B6" w:rsidRPr="004B39B6" w:rsidRDefault="004B39B6" w:rsidP="00F53283">
            <w:pPr>
              <w:keepLines w:val="0"/>
              <w:widowControl w:val="0"/>
              <w:autoSpaceDE w:val="0"/>
              <w:autoSpaceDN w:val="0"/>
              <w:spacing w:before="0" w:after="0" w:line="225" w:lineRule="exact"/>
              <w:jc w:val="both"/>
              <w:rPr>
                <w:rFonts w:eastAsia="Calibri" w:cs="Calibri"/>
                <w:sz w:val="20"/>
                <w:szCs w:val="22"/>
              </w:rPr>
            </w:pPr>
            <w:r w:rsidRPr="004B39B6">
              <w:rPr>
                <w:rFonts w:eastAsia="Calibri" w:cs="Calibri"/>
                <w:sz w:val="20"/>
                <w:szCs w:val="22"/>
              </w:rPr>
              <w:t>required</w:t>
            </w:r>
            <w:r w:rsidRPr="004B39B6">
              <w:rPr>
                <w:rFonts w:eastAsia="Calibri" w:cs="Calibri"/>
                <w:spacing w:val="-5"/>
                <w:sz w:val="20"/>
                <w:szCs w:val="22"/>
              </w:rPr>
              <w:t xml:space="preserve"> </w:t>
            </w:r>
            <w:r w:rsidRPr="004B39B6">
              <w:rPr>
                <w:rFonts w:eastAsia="Calibri" w:cs="Calibri"/>
                <w:sz w:val="20"/>
                <w:szCs w:val="22"/>
              </w:rPr>
              <w:t>service</w:t>
            </w:r>
            <w:r w:rsidRPr="004B39B6">
              <w:rPr>
                <w:rFonts w:eastAsia="Calibri" w:cs="Calibri"/>
                <w:spacing w:val="-6"/>
                <w:sz w:val="20"/>
                <w:szCs w:val="22"/>
              </w:rPr>
              <w:t xml:space="preserve"> </w:t>
            </w:r>
            <w:r w:rsidRPr="004B39B6">
              <w:rPr>
                <w:rFonts w:eastAsia="Calibri" w:cs="Calibri"/>
                <w:sz w:val="20"/>
                <w:szCs w:val="22"/>
              </w:rPr>
              <w:t>standards.</w:t>
            </w:r>
          </w:p>
        </w:tc>
        <w:tc>
          <w:tcPr>
            <w:tcW w:w="851" w:type="dxa"/>
          </w:tcPr>
          <w:p w14:paraId="0095FF42" w14:textId="30B3D35A" w:rsidR="004B39B6" w:rsidRPr="004B39B6" w:rsidRDefault="004B39B6" w:rsidP="00F53283">
            <w:pPr>
              <w:keepLines w:val="0"/>
              <w:widowControl w:val="0"/>
              <w:autoSpaceDE w:val="0"/>
              <w:autoSpaceDN w:val="0"/>
              <w:spacing w:before="0" w:after="0"/>
              <w:ind w:right="181"/>
              <w:rPr>
                <w:rFonts w:eastAsia="Calibri" w:cs="Calibri"/>
                <w:sz w:val="16"/>
                <w:szCs w:val="22"/>
              </w:rPr>
            </w:pPr>
          </w:p>
        </w:tc>
        <w:tc>
          <w:tcPr>
            <w:tcW w:w="992" w:type="dxa"/>
          </w:tcPr>
          <w:p w14:paraId="156E3609" w14:textId="1CC2337F" w:rsidR="004B39B6" w:rsidRPr="004B39B6" w:rsidRDefault="004B39B6" w:rsidP="00F53283">
            <w:pPr>
              <w:keepLines w:val="0"/>
              <w:widowControl w:val="0"/>
              <w:autoSpaceDE w:val="0"/>
              <w:autoSpaceDN w:val="0"/>
              <w:spacing w:before="0" w:after="0" w:line="244" w:lineRule="exact"/>
              <w:rPr>
                <w:rFonts w:eastAsia="Calibri" w:cs="Calibri"/>
                <w:sz w:val="20"/>
                <w:szCs w:val="22"/>
              </w:rPr>
            </w:pPr>
          </w:p>
        </w:tc>
        <w:tc>
          <w:tcPr>
            <w:tcW w:w="992" w:type="dxa"/>
          </w:tcPr>
          <w:p w14:paraId="401BAD72" w14:textId="6389139C" w:rsidR="004B39B6" w:rsidRPr="004B39B6" w:rsidRDefault="004B39B6" w:rsidP="00F53283">
            <w:pPr>
              <w:keepLines w:val="0"/>
              <w:widowControl w:val="0"/>
              <w:autoSpaceDE w:val="0"/>
              <w:autoSpaceDN w:val="0"/>
              <w:spacing w:before="0" w:after="0"/>
              <w:ind w:right="184"/>
              <w:rPr>
                <w:rFonts w:eastAsia="Calibri" w:cs="Calibri"/>
                <w:sz w:val="20"/>
                <w:szCs w:val="22"/>
              </w:rPr>
            </w:pPr>
          </w:p>
        </w:tc>
        <w:tc>
          <w:tcPr>
            <w:tcW w:w="1197" w:type="dxa"/>
          </w:tcPr>
          <w:p w14:paraId="00D9B9E9" w14:textId="1E8D45D5" w:rsidR="004B39B6" w:rsidRPr="004B39B6" w:rsidRDefault="004B39B6" w:rsidP="00F53283">
            <w:pPr>
              <w:keepLines w:val="0"/>
              <w:widowControl w:val="0"/>
              <w:tabs>
                <w:tab w:val="left" w:pos="1032"/>
                <w:tab w:val="left" w:pos="2064"/>
              </w:tabs>
              <w:autoSpaceDE w:val="0"/>
              <w:autoSpaceDN w:val="0"/>
              <w:spacing w:before="0" w:after="0"/>
              <w:ind w:right="105"/>
              <w:rPr>
                <w:rFonts w:eastAsia="Calibri" w:cs="Calibri"/>
                <w:sz w:val="20"/>
                <w:szCs w:val="22"/>
              </w:rPr>
            </w:pPr>
            <w:r w:rsidRPr="004B39B6">
              <w:rPr>
                <w:rFonts w:eastAsia="Calibri" w:cs="Calibri"/>
                <w:sz w:val="20"/>
                <w:szCs w:val="22"/>
              </w:rPr>
              <w:t>Council</w:t>
            </w:r>
            <w:r w:rsidR="00C403AD">
              <w:rPr>
                <w:rFonts w:eastAsia="Calibri" w:cs="Calibri"/>
                <w:sz w:val="20"/>
                <w:szCs w:val="22"/>
              </w:rPr>
              <w:t xml:space="preserve"> </w:t>
            </w:r>
            <w:r w:rsidRPr="004B39B6">
              <w:rPr>
                <w:rFonts w:eastAsia="Calibri" w:cs="Calibri"/>
                <w:sz w:val="20"/>
                <w:szCs w:val="22"/>
              </w:rPr>
              <w:t>provides</w:t>
            </w:r>
            <w:r w:rsidR="00C403AD">
              <w:rPr>
                <w:rFonts w:eastAsia="Calibri" w:cs="Calibri"/>
                <w:sz w:val="20"/>
                <w:szCs w:val="22"/>
              </w:rPr>
              <w:t xml:space="preserve"> </w:t>
            </w:r>
            <w:r w:rsidRPr="004B39B6">
              <w:rPr>
                <w:rFonts w:eastAsia="Calibri" w:cs="Calibri"/>
                <w:spacing w:val="-5"/>
                <w:sz w:val="20"/>
                <w:szCs w:val="22"/>
              </w:rPr>
              <w:t>a</w:t>
            </w:r>
            <w:r w:rsidRPr="004B39B6">
              <w:rPr>
                <w:rFonts w:eastAsia="Calibri" w:cs="Calibri"/>
                <w:spacing w:val="-43"/>
                <w:sz w:val="20"/>
                <w:szCs w:val="22"/>
              </w:rPr>
              <w:t xml:space="preserve"> </w:t>
            </w:r>
            <w:r w:rsidRPr="004B39B6">
              <w:rPr>
                <w:rFonts w:eastAsia="Calibri" w:cs="Calibri"/>
                <w:sz w:val="20"/>
                <w:szCs w:val="22"/>
              </w:rPr>
              <w:t>professional</w:t>
            </w:r>
            <w:r w:rsidR="00C403AD">
              <w:rPr>
                <w:rFonts w:eastAsia="Calibri" w:cs="Calibri"/>
                <w:spacing w:val="1"/>
                <w:sz w:val="20"/>
                <w:szCs w:val="22"/>
              </w:rPr>
              <w:t xml:space="preserve"> </w:t>
            </w:r>
            <w:r w:rsidRPr="004B39B6">
              <w:rPr>
                <w:rFonts w:eastAsia="Calibri" w:cs="Calibri"/>
                <w:sz w:val="20"/>
                <w:szCs w:val="22"/>
              </w:rPr>
              <w:t>development</w:t>
            </w:r>
            <w:r w:rsidRPr="004B39B6">
              <w:rPr>
                <w:rFonts w:eastAsia="Calibri" w:cs="Calibri"/>
                <w:spacing w:val="-2"/>
                <w:sz w:val="20"/>
                <w:szCs w:val="22"/>
              </w:rPr>
              <w:t xml:space="preserve"> </w:t>
            </w:r>
            <w:r w:rsidRPr="004B39B6">
              <w:rPr>
                <w:rFonts w:eastAsia="Calibri" w:cs="Calibri"/>
                <w:sz w:val="20"/>
                <w:szCs w:val="22"/>
              </w:rPr>
              <w:t>pathway</w:t>
            </w:r>
          </w:p>
        </w:tc>
        <w:tc>
          <w:tcPr>
            <w:tcW w:w="1132" w:type="dxa"/>
          </w:tcPr>
          <w:p w14:paraId="3BBDC004" w14:textId="2A48EA01" w:rsidR="004B39B6" w:rsidRPr="004B39B6" w:rsidRDefault="004B39B6" w:rsidP="00F53283">
            <w:pPr>
              <w:keepLines w:val="0"/>
              <w:widowControl w:val="0"/>
              <w:autoSpaceDE w:val="0"/>
              <w:autoSpaceDN w:val="0"/>
              <w:spacing w:before="0" w:after="0" w:line="244" w:lineRule="exact"/>
              <w:rPr>
                <w:rFonts w:eastAsia="Calibri" w:cs="Calibri"/>
                <w:sz w:val="20"/>
                <w:szCs w:val="22"/>
              </w:rPr>
            </w:pPr>
          </w:p>
        </w:tc>
        <w:tc>
          <w:tcPr>
            <w:tcW w:w="1134" w:type="dxa"/>
          </w:tcPr>
          <w:p w14:paraId="797C1EE9" w14:textId="3D777178" w:rsidR="004B39B6" w:rsidRPr="004B39B6" w:rsidRDefault="004B39B6" w:rsidP="00F53283">
            <w:pPr>
              <w:keepLines w:val="0"/>
              <w:widowControl w:val="0"/>
              <w:autoSpaceDE w:val="0"/>
              <w:autoSpaceDN w:val="0"/>
              <w:spacing w:before="0" w:after="0" w:line="244" w:lineRule="exact"/>
              <w:rPr>
                <w:rFonts w:eastAsia="Calibri" w:cs="Calibri"/>
                <w:sz w:val="20"/>
                <w:szCs w:val="22"/>
              </w:rPr>
            </w:pPr>
          </w:p>
        </w:tc>
        <w:tc>
          <w:tcPr>
            <w:tcW w:w="1065" w:type="dxa"/>
          </w:tcPr>
          <w:p w14:paraId="29BAC48F" w14:textId="44D1BE1E" w:rsidR="004B39B6" w:rsidRPr="004B39B6" w:rsidRDefault="004B39B6" w:rsidP="00F53283">
            <w:pPr>
              <w:keepLines w:val="0"/>
              <w:widowControl w:val="0"/>
              <w:autoSpaceDE w:val="0"/>
              <w:autoSpaceDN w:val="0"/>
              <w:spacing w:before="0" w:after="0" w:line="244" w:lineRule="exact"/>
              <w:rPr>
                <w:rFonts w:eastAsia="Calibri" w:cs="Calibri"/>
                <w:sz w:val="20"/>
                <w:szCs w:val="22"/>
              </w:rPr>
            </w:pPr>
          </w:p>
        </w:tc>
      </w:tr>
      <w:tr w:rsidR="00F165C5" w:rsidRPr="004B39B6" w14:paraId="627C0172" w14:textId="77777777" w:rsidTr="00F165C5">
        <w:trPr>
          <w:trHeight w:val="976"/>
        </w:trPr>
        <w:tc>
          <w:tcPr>
            <w:tcW w:w="562" w:type="dxa"/>
            <w:shd w:val="clear" w:color="auto" w:fill="CCCCCC"/>
          </w:tcPr>
          <w:p w14:paraId="6F80C60D" w14:textId="7BC5CBB0" w:rsidR="004B39B6" w:rsidRPr="004B39B6" w:rsidRDefault="004B39B6" w:rsidP="00F53283">
            <w:pPr>
              <w:keepLines w:val="0"/>
              <w:widowControl w:val="0"/>
              <w:autoSpaceDE w:val="0"/>
              <w:autoSpaceDN w:val="0"/>
              <w:spacing w:before="0" w:after="0" w:line="243" w:lineRule="exact"/>
              <w:rPr>
                <w:rFonts w:eastAsia="Calibri" w:cs="Calibri"/>
                <w:b/>
                <w:sz w:val="20"/>
                <w:szCs w:val="22"/>
              </w:rPr>
            </w:pPr>
          </w:p>
        </w:tc>
        <w:tc>
          <w:tcPr>
            <w:tcW w:w="853" w:type="dxa"/>
            <w:shd w:val="clear" w:color="auto" w:fill="CCCCCC"/>
          </w:tcPr>
          <w:p w14:paraId="3A3AE0A0" w14:textId="77777777" w:rsidR="004B39B6" w:rsidRPr="004B39B6" w:rsidRDefault="004B39B6" w:rsidP="00F53283">
            <w:pPr>
              <w:keepLines w:val="0"/>
              <w:widowControl w:val="0"/>
              <w:autoSpaceDE w:val="0"/>
              <w:autoSpaceDN w:val="0"/>
              <w:spacing w:before="0" w:after="0" w:line="219" w:lineRule="exact"/>
              <w:rPr>
                <w:rFonts w:eastAsia="Calibri" w:cs="Calibri"/>
                <w:sz w:val="18"/>
                <w:szCs w:val="22"/>
              </w:rPr>
            </w:pPr>
            <w:r w:rsidRPr="004B39B6">
              <w:rPr>
                <w:rFonts w:eastAsia="Calibri" w:cs="Calibri"/>
                <w:sz w:val="18"/>
                <w:szCs w:val="22"/>
              </w:rPr>
              <w:t>Threat</w:t>
            </w:r>
          </w:p>
        </w:tc>
        <w:tc>
          <w:tcPr>
            <w:tcW w:w="5983" w:type="dxa"/>
            <w:shd w:val="clear" w:color="auto" w:fill="CCCCCC"/>
          </w:tcPr>
          <w:p w14:paraId="7FC8365C" w14:textId="77777777" w:rsidR="004B39B6" w:rsidRPr="004B39B6" w:rsidRDefault="004B39B6" w:rsidP="00F53283">
            <w:pPr>
              <w:keepLines w:val="0"/>
              <w:widowControl w:val="0"/>
              <w:autoSpaceDE w:val="0"/>
              <w:autoSpaceDN w:val="0"/>
              <w:spacing w:before="0" w:after="0" w:line="242" w:lineRule="exact"/>
              <w:rPr>
                <w:rFonts w:eastAsia="Calibri" w:cs="Calibri"/>
                <w:b/>
                <w:sz w:val="20"/>
                <w:szCs w:val="22"/>
              </w:rPr>
            </w:pPr>
            <w:r w:rsidRPr="004B39B6">
              <w:rPr>
                <w:rFonts w:eastAsia="Calibri" w:cs="Calibri"/>
                <w:b/>
                <w:sz w:val="20"/>
                <w:szCs w:val="22"/>
              </w:rPr>
              <w:t>Unable</w:t>
            </w:r>
            <w:r w:rsidRPr="004B39B6">
              <w:rPr>
                <w:rFonts w:eastAsia="Calibri" w:cs="Calibri"/>
                <w:b/>
                <w:spacing w:val="-3"/>
                <w:sz w:val="20"/>
                <w:szCs w:val="22"/>
              </w:rPr>
              <w:t xml:space="preserve"> </w:t>
            </w:r>
            <w:r w:rsidRPr="004B39B6">
              <w:rPr>
                <w:rFonts w:eastAsia="Calibri" w:cs="Calibri"/>
                <w:b/>
                <w:sz w:val="20"/>
                <w:szCs w:val="22"/>
              </w:rPr>
              <w:t>to</w:t>
            </w:r>
            <w:r w:rsidRPr="004B39B6">
              <w:rPr>
                <w:rFonts w:eastAsia="Calibri" w:cs="Calibri"/>
                <w:b/>
                <w:spacing w:val="-2"/>
                <w:sz w:val="20"/>
                <w:szCs w:val="22"/>
              </w:rPr>
              <w:t xml:space="preserve"> </w:t>
            </w:r>
            <w:r w:rsidRPr="004B39B6">
              <w:rPr>
                <w:rFonts w:eastAsia="Calibri" w:cs="Calibri"/>
                <w:b/>
                <w:sz w:val="20"/>
                <w:szCs w:val="22"/>
              </w:rPr>
              <w:t>Leverage</w:t>
            </w:r>
            <w:r w:rsidRPr="004B39B6">
              <w:rPr>
                <w:rFonts w:eastAsia="Calibri" w:cs="Calibri"/>
                <w:b/>
                <w:spacing w:val="-2"/>
                <w:sz w:val="20"/>
                <w:szCs w:val="22"/>
              </w:rPr>
              <w:t xml:space="preserve"> </w:t>
            </w:r>
            <w:r w:rsidRPr="004B39B6">
              <w:rPr>
                <w:rFonts w:eastAsia="Calibri" w:cs="Calibri"/>
                <w:b/>
                <w:sz w:val="20"/>
                <w:szCs w:val="22"/>
              </w:rPr>
              <w:t>Economies</w:t>
            </w:r>
            <w:r w:rsidRPr="004B39B6">
              <w:rPr>
                <w:rFonts w:eastAsia="Calibri" w:cs="Calibri"/>
                <w:b/>
                <w:spacing w:val="-3"/>
                <w:sz w:val="20"/>
                <w:szCs w:val="22"/>
              </w:rPr>
              <w:t xml:space="preserve"> </w:t>
            </w:r>
            <w:r w:rsidRPr="004B39B6">
              <w:rPr>
                <w:rFonts w:eastAsia="Calibri" w:cs="Calibri"/>
                <w:b/>
                <w:sz w:val="20"/>
                <w:szCs w:val="22"/>
              </w:rPr>
              <w:t>of</w:t>
            </w:r>
            <w:r w:rsidRPr="004B39B6">
              <w:rPr>
                <w:rFonts w:eastAsia="Calibri" w:cs="Calibri"/>
                <w:b/>
                <w:spacing w:val="-3"/>
                <w:sz w:val="20"/>
                <w:szCs w:val="22"/>
              </w:rPr>
              <w:t xml:space="preserve"> </w:t>
            </w:r>
            <w:r w:rsidRPr="004B39B6">
              <w:rPr>
                <w:rFonts w:eastAsia="Calibri" w:cs="Calibri"/>
                <w:b/>
                <w:sz w:val="20"/>
                <w:szCs w:val="22"/>
              </w:rPr>
              <w:t>Scale</w:t>
            </w:r>
          </w:p>
          <w:p w14:paraId="3EDA5844" w14:textId="77777777" w:rsidR="004B39B6" w:rsidRPr="004B39B6" w:rsidRDefault="004B39B6" w:rsidP="00F53283">
            <w:pPr>
              <w:keepLines w:val="0"/>
              <w:widowControl w:val="0"/>
              <w:autoSpaceDE w:val="0"/>
              <w:autoSpaceDN w:val="0"/>
              <w:spacing w:before="0" w:after="0" w:line="243" w:lineRule="exact"/>
              <w:rPr>
                <w:rFonts w:eastAsia="Calibri" w:cs="Calibri"/>
                <w:sz w:val="20"/>
                <w:szCs w:val="22"/>
              </w:rPr>
            </w:pPr>
            <w:r w:rsidRPr="004B39B6">
              <w:rPr>
                <w:rFonts w:eastAsia="Calibri" w:cs="Calibri"/>
                <w:sz w:val="20"/>
                <w:szCs w:val="22"/>
              </w:rPr>
              <w:t>Not</w:t>
            </w:r>
            <w:r w:rsidRPr="004B39B6">
              <w:rPr>
                <w:rFonts w:eastAsia="Calibri" w:cs="Calibri"/>
                <w:spacing w:val="15"/>
                <w:sz w:val="20"/>
                <w:szCs w:val="22"/>
              </w:rPr>
              <w:t xml:space="preserve"> </w:t>
            </w:r>
            <w:r w:rsidRPr="004B39B6">
              <w:rPr>
                <w:rFonts w:eastAsia="Calibri" w:cs="Calibri"/>
                <w:sz w:val="20"/>
                <w:szCs w:val="22"/>
              </w:rPr>
              <w:t>being</w:t>
            </w:r>
            <w:r w:rsidRPr="004B39B6">
              <w:rPr>
                <w:rFonts w:eastAsia="Calibri" w:cs="Calibri"/>
                <w:spacing w:val="14"/>
                <w:sz w:val="20"/>
                <w:szCs w:val="22"/>
              </w:rPr>
              <w:t xml:space="preserve"> </w:t>
            </w:r>
            <w:r w:rsidRPr="004B39B6">
              <w:rPr>
                <w:rFonts w:eastAsia="Calibri" w:cs="Calibri"/>
                <w:sz w:val="20"/>
                <w:szCs w:val="22"/>
              </w:rPr>
              <w:t>part</w:t>
            </w:r>
            <w:r w:rsidRPr="004B39B6">
              <w:rPr>
                <w:rFonts w:eastAsia="Calibri" w:cs="Calibri"/>
                <w:spacing w:val="15"/>
                <w:sz w:val="20"/>
                <w:szCs w:val="22"/>
              </w:rPr>
              <w:t xml:space="preserve"> </w:t>
            </w:r>
            <w:r w:rsidRPr="004B39B6">
              <w:rPr>
                <w:rFonts w:eastAsia="Calibri" w:cs="Calibri"/>
                <w:sz w:val="20"/>
                <w:szCs w:val="22"/>
              </w:rPr>
              <w:t>of</w:t>
            </w:r>
            <w:r w:rsidRPr="004B39B6">
              <w:rPr>
                <w:rFonts w:eastAsia="Calibri" w:cs="Calibri"/>
                <w:spacing w:val="14"/>
                <w:sz w:val="20"/>
                <w:szCs w:val="22"/>
              </w:rPr>
              <w:t xml:space="preserve"> </w:t>
            </w:r>
            <w:r w:rsidRPr="004B39B6">
              <w:rPr>
                <w:rFonts w:eastAsia="Calibri" w:cs="Calibri"/>
                <w:sz w:val="20"/>
                <w:szCs w:val="22"/>
              </w:rPr>
              <w:t>the</w:t>
            </w:r>
            <w:r w:rsidRPr="004B39B6">
              <w:rPr>
                <w:rFonts w:eastAsia="Calibri" w:cs="Calibri"/>
                <w:spacing w:val="15"/>
                <w:sz w:val="20"/>
                <w:szCs w:val="22"/>
              </w:rPr>
              <w:t xml:space="preserve"> </w:t>
            </w:r>
            <w:r w:rsidRPr="004B39B6">
              <w:rPr>
                <w:rFonts w:eastAsia="Calibri" w:cs="Calibri"/>
                <w:sz w:val="20"/>
                <w:szCs w:val="22"/>
              </w:rPr>
              <w:t>regional</w:t>
            </w:r>
            <w:r w:rsidRPr="004B39B6">
              <w:rPr>
                <w:rFonts w:eastAsia="Calibri" w:cs="Calibri"/>
                <w:spacing w:val="15"/>
                <w:sz w:val="20"/>
                <w:szCs w:val="22"/>
              </w:rPr>
              <w:t xml:space="preserve"> </w:t>
            </w:r>
            <w:r w:rsidRPr="004B39B6">
              <w:rPr>
                <w:rFonts w:eastAsia="Calibri" w:cs="Calibri"/>
                <w:sz w:val="20"/>
                <w:szCs w:val="22"/>
              </w:rPr>
              <w:t>water</w:t>
            </w:r>
            <w:r w:rsidRPr="004B39B6">
              <w:rPr>
                <w:rFonts w:eastAsia="Calibri" w:cs="Calibri"/>
                <w:spacing w:val="15"/>
                <w:sz w:val="20"/>
                <w:szCs w:val="22"/>
              </w:rPr>
              <w:t xml:space="preserve"> </w:t>
            </w:r>
            <w:r w:rsidRPr="004B39B6">
              <w:rPr>
                <w:rFonts w:eastAsia="Calibri" w:cs="Calibri"/>
                <w:sz w:val="20"/>
                <w:szCs w:val="22"/>
              </w:rPr>
              <w:t>agency</w:t>
            </w:r>
            <w:r w:rsidRPr="004B39B6">
              <w:rPr>
                <w:rFonts w:eastAsia="Calibri" w:cs="Calibri"/>
                <w:spacing w:val="15"/>
                <w:sz w:val="20"/>
                <w:szCs w:val="22"/>
              </w:rPr>
              <w:t xml:space="preserve"> </w:t>
            </w:r>
            <w:r w:rsidRPr="004B39B6">
              <w:rPr>
                <w:rFonts w:eastAsia="Calibri" w:cs="Calibri"/>
                <w:sz w:val="20"/>
                <w:szCs w:val="22"/>
              </w:rPr>
              <w:t>may</w:t>
            </w:r>
            <w:r w:rsidRPr="004B39B6">
              <w:rPr>
                <w:rFonts w:eastAsia="Calibri" w:cs="Calibri"/>
                <w:spacing w:val="18"/>
                <w:sz w:val="20"/>
                <w:szCs w:val="22"/>
              </w:rPr>
              <w:t xml:space="preserve"> </w:t>
            </w:r>
            <w:r w:rsidRPr="004B39B6">
              <w:rPr>
                <w:rFonts w:eastAsia="Calibri" w:cs="Calibri"/>
                <w:sz w:val="20"/>
                <w:szCs w:val="22"/>
              </w:rPr>
              <w:t>mean</w:t>
            </w:r>
          </w:p>
          <w:p w14:paraId="5978F175" w14:textId="77777777" w:rsidR="004B39B6" w:rsidRPr="004B39B6" w:rsidRDefault="004B39B6" w:rsidP="00F53283">
            <w:pPr>
              <w:keepLines w:val="0"/>
              <w:widowControl w:val="0"/>
              <w:autoSpaceDE w:val="0"/>
              <w:autoSpaceDN w:val="0"/>
              <w:spacing w:before="0" w:after="0" w:line="240" w:lineRule="atLeast"/>
              <w:rPr>
                <w:rFonts w:eastAsia="Calibri" w:cs="Calibri"/>
                <w:sz w:val="20"/>
                <w:szCs w:val="22"/>
              </w:rPr>
            </w:pPr>
            <w:r w:rsidRPr="004B39B6">
              <w:rPr>
                <w:rFonts w:eastAsia="Calibri" w:cs="Calibri"/>
                <w:sz w:val="20"/>
                <w:szCs w:val="22"/>
              </w:rPr>
              <w:t>Council</w:t>
            </w:r>
            <w:r w:rsidRPr="004B39B6">
              <w:rPr>
                <w:rFonts w:eastAsia="Calibri" w:cs="Calibri"/>
                <w:spacing w:val="9"/>
                <w:sz w:val="20"/>
                <w:szCs w:val="22"/>
              </w:rPr>
              <w:t xml:space="preserve"> </w:t>
            </w:r>
            <w:r w:rsidRPr="004B39B6">
              <w:rPr>
                <w:rFonts w:eastAsia="Calibri" w:cs="Calibri"/>
                <w:sz w:val="20"/>
                <w:szCs w:val="22"/>
              </w:rPr>
              <w:t>is</w:t>
            </w:r>
            <w:r w:rsidRPr="004B39B6">
              <w:rPr>
                <w:rFonts w:eastAsia="Calibri" w:cs="Calibri"/>
                <w:spacing w:val="11"/>
                <w:sz w:val="20"/>
                <w:szCs w:val="22"/>
              </w:rPr>
              <w:t xml:space="preserve"> </w:t>
            </w:r>
            <w:r w:rsidRPr="004B39B6">
              <w:rPr>
                <w:rFonts w:eastAsia="Calibri" w:cs="Calibri"/>
                <w:sz w:val="20"/>
                <w:szCs w:val="22"/>
              </w:rPr>
              <w:t>unable</w:t>
            </w:r>
            <w:r w:rsidRPr="004B39B6">
              <w:rPr>
                <w:rFonts w:eastAsia="Calibri" w:cs="Calibri"/>
                <w:spacing w:val="10"/>
                <w:sz w:val="20"/>
                <w:szCs w:val="22"/>
              </w:rPr>
              <w:t xml:space="preserve"> </w:t>
            </w:r>
            <w:r w:rsidRPr="004B39B6">
              <w:rPr>
                <w:rFonts w:eastAsia="Calibri" w:cs="Calibri"/>
                <w:sz w:val="20"/>
                <w:szCs w:val="22"/>
              </w:rPr>
              <w:t>to</w:t>
            </w:r>
            <w:r w:rsidRPr="004B39B6">
              <w:rPr>
                <w:rFonts w:eastAsia="Calibri" w:cs="Calibri"/>
                <w:spacing w:val="10"/>
                <w:sz w:val="20"/>
                <w:szCs w:val="22"/>
              </w:rPr>
              <w:t xml:space="preserve"> </w:t>
            </w:r>
            <w:r w:rsidRPr="004B39B6">
              <w:rPr>
                <w:rFonts w:eastAsia="Calibri" w:cs="Calibri"/>
                <w:sz w:val="20"/>
                <w:szCs w:val="22"/>
              </w:rPr>
              <w:t>access</w:t>
            </w:r>
            <w:r w:rsidRPr="004B39B6">
              <w:rPr>
                <w:rFonts w:eastAsia="Calibri" w:cs="Calibri"/>
                <w:spacing w:val="10"/>
                <w:sz w:val="20"/>
                <w:szCs w:val="22"/>
              </w:rPr>
              <w:t xml:space="preserve"> </w:t>
            </w:r>
            <w:r w:rsidRPr="004B39B6">
              <w:rPr>
                <w:rFonts w:eastAsia="Calibri" w:cs="Calibri"/>
                <w:sz w:val="20"/>
                <w:szCs w:val="22"/>
              </w:rPr>
              <w:t>the</w:t>
            </w:r>
            <w:r w:rsidRPr="004B39B6">
              <w:rPr>
                <w:rFonts w:eastAsia="Calibri" w:cs="Calibri"/>
                <w:spacing w:val="9"/>
                <w:sz w:val="20"/>
                <w:szCs w:val="22"/>
              </w:rPr>
              <w:t xml:space="preserve"> </w:t>
            </w:r>
            <w:r w:rsidRPr="004B39B6">
              <w:rPr>
                <w:rFonts w:eastAsia="Calibri" w:cs="Calibri"/>
                <w:sz w:val="20"/>
                <w:szCs w:val="22"/>
              </w:rPr>
              <w:t>same</w:t>
            </w:r>
            <w:r w:rsidRPr="004B39B6">
              <w:rPr>
                <w:rFonts w:eastAsia="Calibri" w:cs="Calibri"/>
                <w:spacing w:val="12"/>
                <w:sz w:val="20"/>
                <w:szCs w:val="22"/>
              </w:rPr>
              <w:t xml:space="preserve"> </w:t>
            </w:r>
            <w:r w:rsidRPr="004B39B6">
              <w:rPr>
                <w:rFonts w:eastAsia="Calibri" w:cs="Calibri"/>
                <w:sz w:val="20"/>
                <w:szCs w:val="22"/>
              </w:rPr>
              <w:t>level</w:t>
            </w:r>
            <w:r w:rsidRPr="004B39B6">
              <w:rPr>
                <w:rFonts w:eastAsia="Calibri" w:cs="Calibri"/>
                <w:spacing w:val="16"/>
                <w:sz w:val="20"/>
                <w:szCs w:val="22"/>
              </w:rPr>
              <w:t xml:space="preserve"> </w:t>
            </w:r>
            <w:r w:rsidRPr="004B39B6">
              <w:rPr>
                <w:rFonts w:eastAsia="Calibri" w:cs="Calibri"/>
                <w:sz w:val="20"/>
                <w:szCs w:val="22"/>
              </w:rPr>
              <w:t>of</w:t>
            </w:r>
            <w:r w:rsidRPr="004B39B6">
              <w:rPr>
                <w:rFonts w:eastAsia="Calibri" w:cs="Calibri"/>
                <w:spacing w:val="12"/>
                <w:sz w:val="20"/>
                <w:szCs w:val="22"/>
              </w:rPr>
              <w:t xml:space="preserve"> </w:t>
            </w:r>
            <w:r w:rsidRPr="004B39B6">
              <w:rPr>
                <w:rFonts w:eastAsia="Calibri" w:cs="Calibri"/>
                <w:sz w:val="20"/>
                <w:szCs w:val="22"/>
              </w:rPr>
              <w:t>funding</w:t>
            </w:r>
            <w:r w:rsidRPr="004B39B6">
              <w:rPr>
                <w:rFonts w:eastAsia="Calibri" w:cs="Calibri"/>
                <w:spacing w:val="10"/>
                <w:sz w:val="20"/>
                <w:szCs w:val="22"/>
              </w:rPr>
              <w:t xml:space="preserve"> </w:t>
            </w:r>
            <w:r w:rsidRPr="004B39B6">
              <w:rPr>
                <w:rFonts w:eastAsia="Calibri" w:cs="Calibri"/>
                <w:sz w:val="20"/>
                <w:szCs w:val="22"/>
              </w:rPr>
              <w:t>or</w:t>
            </w:r>
            <w:r w:rsidRPr="004B39B6">
              <w:rPr>
                <w:rFonts w:eastAsia="Calibri" w:cs="Calibri"/>
                <w:spacing w:val="-42"/>
                <w:sz w:val="20"/>
                <w:szCs w:val="22"/>
              </w:rPr>
              <w:t xml:space="preserve"> </w:t>
            </w:r>
            <w:r w:rsidRPr="004B39B6">
              <w:rPr>
                <w:rFonts w:eastAsia="Calibri" w:cs="Calibri"/>
                <w:sz w:val="20"/>
                <w:szCs w:val="22"/>
              </w:rPr>
              <w:t>expertise</w:t>
            </w:r>
            <w:r w:rsidRPr="004B39B6">
              <w:rPr>
                <w:rFonts w:eastAsia="Calibri" w:cs="Calibri"/>
                <w:spacing w:val="-2"/>
                <w:sz w:val="20"/>
                <w:szCs w:val="22"/>
              </w:rPr>
              <w:t xml:space="preserve"> </w:t>
            </w:r>
            <w:r w:rsidRPr="004B39B6">
              <w:rPr>
                <w:rFonts w:eastAsia="Calibri" w:cs="Calibri"/>
                <w:sz w:val="20"/>
                <w:szCs w:val="22"/>
              </w:rPr>
              <w:t>resulting</w:t>
            </w:r>
            <w:r w:rsidRPr="004B39B6">
              <w:rPr>
                <w:rFonts w:eastAsia="Calibri" w:cs="Calibri"/>
                <w:spacing w:val="-2"/>
                <w:sz w:val="20"/>
                <w:szCs w:val="22"/>
              </w:rPr>
              <w:t xml:space="preserve"> </w:t>
            </w:r>
            <w:r w:rsidRPr="004B39B6">
              <w:rPr>
                <w:rFonts w:eastAsia="Calibri" w:cs="Calibri"/>
                <w:sz w:val="20"/>
                <w:szCs w:val="22"/>
              </w:rPr>
              <w:t>in</w:t>
            </w:r>
            <w:r w:rsidRPr="004B39B6">
              <w:rPr>
                <w:rFonts w:eastAsia="Calibri" w:cs="Calibri"/>
                <w:spacing w:val="-1"/>
                <w:sz w:val="20"/>
                <w:szCs w:val="22"/>
              </w:rPr>
              <w:t xml:space="preserve"> </w:t>
            </w:r>
            <w:r w:rsidRPr="004B39B6">
              <w:rPr>
                <w:rFonts w:eastAsia="Calibri" w:cs="Calibri"/>
                <w:sz w:val="20"/>
                <w:szCs w:val="22"/>
              </w:rPr>
              <w:t>substandard services.</w:t>
            </w:r>
          </w:p>
        </w:tc>
        <w:tc>
          <w:tcPr>
            <w:tcW w:w="851" w:type="dxa"/>
            <w:shd w:val="clear" w:color="auto" w:fill="CCCCCC"/>
          </w:tcPr>
          <w:p w14:paraId="4C207215" w14:textId="7DBFE212" w:rsidR="004B39B6" w:rsidRPr="004B39B6" w:rsidRDefault="004B39B6" w:rsidP="00F53283">
            <w:pPr>
              <w:keepLines w:val="0"/>
              <w:widowControl w:val="0"/>
              <w:autoSpaceDE w:val="0"/>
              <w:autoSpaceDN w:val="0"/>
              <w:spacing w:before="1" w:after="0"/>
              <w:ind w:right="112"/>
              <w:rPr>
                <w:rFonts w:eastAsia="Calibri" w:cs="Calibri"/>
                <w:sz w:val="16"/>
                <w:szCs w:val="22"/>
              </w:rPr>
            </w:pPr>
          </w:p>
        </w:tc>
        <w:tc>
          <w:tcPr>
            <w:tcW w:w="992" w:type="dxa"/>
            <w:shd w:val="clear" w:color="auto" w:fill="CCCCCC"/>
          </w:tcPr>
          <w:p w14:paraId="13C57F0D" w14:textId="2EBED97D" w:rsidR="004B39B6" w:rsidRPr="004B39B6" w:rsidRDefault="004B39B6" w:rsidP="00F53283">
            <w:pPr>
              <w:keepLines w:val="0"/>
              <w:widowControl w:val="0"/>
              <w:autoSpaceDE w:val="0"/>
              <w:autoSpaceDN w:val="0"/>
              <w:spacing w:before="0" w:after="0"/>
              <w:ind w:right="554"/>
              <w:rPr>
                <w:rFonts w:eastAsia="Calibri" w:cs="Calibri"/>
                <w:sz w:val="20"/>
                <w:szCs w:val="22"/>
              </w:rPr>
            </w:pPr>
          </w:p>
        </w:tc>
        <w:tc>
          <w:tcPr>
            <w:tcW w:w="992" w:type="dxa"/>
            <w:shd w:val="clear" w:color="auto" w:fill="CCCCCC"/>
          </w:tcPr>
          <w:p w14:paraId="1AA7CD06" w14:textId="613E5139" w:rsidR="004B39B6" w:rsidRPr="004B39B6" w:rsidRDefault="004B39B6" w:rsidP="00F53283">
            <w:pPr>
              <w:keepLines w:val="0"/>
              <w:widowControl w:val="0"/>
              <w:autoSpaceDE w:val="0"/>
              <w:autoSpaceDN w:val="0"/>
              <w:spacing w:before="0" w:after="0"/>
              <w:ind w:right="184"/>
              <w:rPr>
                <w:rFonts w:eastAsia="Calibri" w:cs="Calibri"/>
                <w:sz w:val="20"/>
                <w:szCs w:val="22"/>
              </w:rPr>
            </w:pPr>
          </w:p>
        </w:tc>
        <w:tc>
          <w:tcPr>
            <w:tcW w:w="1197" w:type="dxa"/>
            <w:shd w:val="clear" w:color="auto" w:fill="CCCCCC"/>
          </w:tcPr>
          <w:p w14:paraId="3271149B" w14:textId="77777777" w:rsidR="004B39B6" w:rsidRPr="004B39B6" w:rsidRDefault="004B39B6" w:rsidP="00F53283">
            <w:pPr>
              <w:keepLines w:val="0"/>
              <w:widowControl w:val="0"/>
              <w:autoSpaceDE w:val="0"/>
              <w:autoSpaceDN w:val="0"/>
              <w:spacing w:before="0" w:after="0" w:line="243" w:lineRule="exact"/>
              <w:rPr>
                <w:rFonts w:eastAsia="Calibri" w:cs="Calibri"/>
                <w:sz w:val="20"/>
                <w:szCs w:val="22"/>
              </w:rPr>
            </w:pPr>
            <w:r w:rsidRPr="004B39B6">
              <w:rPr>
                <w:rFonts w:eastAsia="Calibri" w:cs="Calibri"/>
                <w:sz w:val="20"/>
                <w:szCs w:val="22"/>
              </w:rPr>
              <w:t>Strategic</w:t>
            </w:r>
            <w:r w:rsidRPr="004B39B6">
              <w:rPr>
                <w:rFonts w:eastAsia="Calibri" w:cs="Calibri"/>
                <w:spacing w:val="-5"/>
                <w:sz w:val="20"/>
                <w:szCs w:val="22"/>
              </w:rPr>
              <w:t xml:space="preserve"> </w:t>
            </w:r>
            <w:r w:rsidRPr="004B39B6">
              <w:rPr>
                <w:rFonts w:eastAsia="Calibri" w:cs="Calibri"/>
                <w:sz w:val="20"/>
                <w:szCs w:val="22"/>
              </w:rPr>
              <w:t>partnerships</w:t>
            </w:r>
          </w:p>
        </w:tc>
        <w:tc>
          <w:tcPr>
            <w:tcW w:w="1132" w:type="dxa"/>
            <w:shd w:val="clear" w:color="auto" w:fill="CCCCCC"/>
          </w:tcPr>
          <w:p w14:paraId="37304557" w14:textId="3D19043F" w:rsidR="004B39B6" w:rsidRPr="004B39B6" w:rsidRDefault="004B39B6" w:rsidP="00F53283">
            <w:pPr>
              <w:keepLines w:val="0"/>
              <w:widowControl w:val="0"/>
              <w:autoSpaceDE w:val="0"/>
              <w:autoSpaceDN w:val="0"/>
              <w:spacing w:before="0" w:after="0" w:line="243" w:lineRule="exact"/>
              <w:rPr>
                <w:rFonts w:eastAsia="Calibri" w:cs="Calibri"/>
                <w:sz w:val="20"/>
                <w:szCs w:val="22"/>
              </w:rPr>
            </w:pPr>
          </w:p>
        </w:tc>
        <w:tc>
          <w:tcPr>
            <w:tcW w:w="1134" w:type="dxa"/>
            <w:shd w:val="clear" w:color="auto" w:fill="CCCCCC"/>
          </w:tcPr>
          <w:p w14:paraId="51E0FBF0" w14:textId="75D30FFB" w:rsidR="004B39B6" w:rsidRPr="004B39B6" w:rsidRDefault="004B39B6" w:rsidP="00F53283">
            <w:pPr>
              <w:keepLines w:val="0"/>
              <w:widowControl w:val="0"/>
              <w:autoSpaceDE w:val="0"/>
              <w:autoSpaceDN w:val="0"/>
              <w:spacing w:before="0" w:after="0" w:line="243" w:lineRule="exact"/>
              <w:rPr>
                <w:rFonts w:eastAsia="Calibri" w:cs="Calibri"/>
                <w:sz w:val="20"/>
                <w:szCs w:val="22"/>
              </w:rPr>
            </w:pPr>
          </w:p>
        </w:tc>
        <w:tc>
          <w:tcPr>
            <w:tcW w:w="1065" w:type="dxa"/>
            <w:shd w:val="clear" w:color="auto" w:fill="CCCCCC"/>
          </w:tcPr>
          <w:p w14:paraId="3F2DFE27" w14:textId="4A45E0EF" w:rsidR="004B39B6" w:rsidRPr="004B39B6" w:rsidRDefault="004B39B6" w:rsidP="00F53283">
            <w:pPr>
              <w:keepLines w:val="0"/>
              <w:widowControl w:val="0"/>
              <w:autoSpaceDE w:val="0"/>
              <w:autoSpaceDN w:val="0"/>
              <w:spacing w:before="0" w:after="0"/>
              <w:ind w:right="262"/>
              <w:rPr>
                <w:rFonts w:eastAsia="Calibri" w:cs="Calibri"/>
                <w:sz w:val="20"/>
                <w:szCs w:val="22"/>
              </w:rPr>
            </w:pPr>
          </w:p>
        </w:tc>
      </w:tr>
      <w:tr w:rsidR="004B39B6" w:rsidRPr="004B39B6" w14:paraId="1EA83315" w14:textId="77777777" w:rsidTr="00F165C5">
        <w:trPr>
          <w:trHeight w:val="1219"/>
        </w:trPr>
        <w:tc>
          <w:tcPr>
            <w:tcW w:w="562" w:type="dxa"/>
          </w:tcPr>
          <w:p w14:paraId="4A50661A" w14:textId="6E241E3D" w:rsidR="004B39B6" w:rsidRPr="004B39B6" w:rsidRDefault="004B39B6" w:rsidP="00F53283">
            <w:pPr>
              <w:keepLines w:val="0"/>
              <w:widowControl w:val="0"/>
              <w:autoSpaceDE w:val="0"/>
              <w:autoSpaceDN w:val="0"/>
              <w:spacing w:before="0" w:after="0" w:line="243" w:lineRule="exact"/>
              <w:rPr>
                <w:rFonts w:eastAsia="Calibri" w:cs="Calibri"/>
                <w:b/>
                <w:sz w:val="20"/>
                <w:szCs w:val="22"/>
              </w:rPr>
            </w:pPr>
          </w:p>
        </w:tc>
        <w:tc>
          <w:tcPr>
            <w:tcW w:w="853" w:type="dxa"/>
          </w:tcPr>
          <w:p w14:paraId="0969DEAC" w14:textId="77777777" w:rsidR="004B39B6" w:rsidRPr="004B39B6" w:rsidRDefault="004B39B6" w:rsidP="00F53283">
            <w:pPr>
              <w:keepLines w:val="0"/>
              <w:widowControl w:val="0"/>
              <w:autoSpaceDE w:val="0"/>
              <w:autoSpaceDN w:val="0"/>
              <w:spacing w:before="0" w:after="0" w:line="219" w:lineRule="exact"/>
              <w:rPr>
                <w:rFonts w:eastAsia="Calibri" w:cs="Calibri"/>
                <w:sz w:val="18"/>
                <w:szCs w:val="22"/>
              </w:rPr>
            </w:pPr>
            <w:r w:rsidRPr="004B39B6">
              <w:rPr>
                <w:rFonts w:eastAsia="Calibri" w:cs="Calibri"/>
                <w:sz w:val="18"/>
                <w:szCs w:val="22"/>
              </w:rPr>
              <w:t>Threat</w:t>
            </w:r>
          </w:p>
        </w:tc>
        <w:tc>
          <w:tcPr>
            <w:tcW w:w="5983" w:type="dxa"/>
          </w:tcPr>
          <w:p w14:paraId="3D901D30" w14:textId="77777777" w:rsidR="004B39B6" w:rsidRPr="004B39B6" w:rsidRDefault="004B39B6" w:rsidP="00F53283">
            <w:pPr>
              <w:keepLines w:val="0"/>
              <w:widowControl w:val="0"/>
              <w:autoSpaceDE w:val="0"/>
              <w:autoSpaceDN w:val="0"/>
              <w:spacing w:before="0" w:after="0" w:line="243" w:lineRule="exact"/>
              <w:jc w:val="both"/>
              <w:rPr>
                <w:rFonts w:eastAsia="Calibri" w:cs="Calibri"/>
                <w:b/>
                <w:sz w:val="20"/>
                <w:szCs w:val="22"/>
              </w:rPr>
            </w:pPr>
            <w:r w:rsidRPr="004B39B6">
              <w:rPr>
                <w:rFonts w:eastAsia="Calibri" w:cs="Calibri"/>
                <w:b/>
                <w:sz w:val="20"/>
                <w:szCs w:val="22"/>
              </w:rPr>
              <w:t>Lack</w:t>
            </w:r>
            <w:r w:rsidRPr="004B39B6">
              <w:rPr>
                <w:rFonts w:eastAsia="Calibri" w:cs="Calibri"/>
                <w:b/>
                <w:spacing w:val="-3"/>
                <w:sz w:val="20"/>
                <w:szCs w:val="22"/>
              </w:rPr>
              <w:t xml:space="preserve"> </w:t>
            </w:r>
            <w:r w:rsidRPr="004B39B6">
              <w:rPr>
                <w:rFonts w:eastAsia="Calibri" w:cs="Calibri"/>
                <w:b/>
                <w:sz w:val="20"/>
                <w:szCs w:val="22"/>
              </w:rPr>
              <w:t>of</w:t>
            </w:r>
            <w:r w:rsidRPr="004B39B6">
              <w:rPr>
                <w:rFonts w:eastAsia="Calibri" w:cs="Calibri"/>
                <w:b/>
                <w:spacing w:val="-2"/>
                <w:sz w:val="20"/>
                <w:szCs w:val="22"/>
              </w:rPr>
              <w:t xml:space="preserve"> </w:t>
            </w:r>
            <w:r w:rsidRPr="004B39B6">
              <w:rPr>
                <w:rFonts w:eastAsia="Calibri" w:cs="Calibri"/>
                <w:b/>
                <w:sz w:val="20"/>
                <w:szCs w:val="22"/>
              </w:rPr>
              <w:t>Water</w:t>
            </w:r>
            <w:r w:rsidRPr="004B39B6">
              <w:rPr>
                <w:rFonts w:eastAsia="Calibri" w:cs="Calibri"/>
                <w:b/>
                <w:spacing w:val="-2"/>
                <w:sz w:val="20"/>
                <w:szCs w:val="22"/>
              </w:rPr>
              <w:t xml:space="preserve"> </w:t>
            </w:r>
            <w:r w:rsidRPr="004B39B6">
              <w:rPr>
                <w:rFonts w:eastAsia="Calibri" w:cs="Calibri"/>
                <w:b/>
                <w:sz w:val="20"/>
                <w:szCs w:val="22"/>
              </w:rPr>
              <w:t>Sector Support</w:t>
            </w:r>
          </w:p>
          <w:p w14:paraId="49F2F511" w14:textId="0733407B" w:rsidR="004B39B6" w:rsidRPr="004B39B6" w:rsidRDefault="004E3901" w:rsidP="00F53283">
            <w:pPr>
              <w:keepLines w:val="0"/>
              <w:widowControl w:val="0"/>
              <w:autoSpaceDE w:val="0"/>
              <w:autoSpaceDN w:val="0"/>
              <w:spacing w:before="1" w:after="0"/>
              <w:ind w:right="102"/>
              <w:jc w:val="both"/>
              <w:rPr>
                <w:rFonts w:eastAsia="Calibri" w:cs="Calibri"/>
                <w:sz w:val="20"/>
                <w:szCs w:val="22"/>
              </w:rPr>
            </w:pPr>
            <w:r>
              <w:rPr>
                <w:rFonts w:eastAsia="Calibri" w:cs="Calibri"/>
                <w:sz w:val="20"/>
                <w:szCs w:val="22"/>
              </w:rPr>
              <w:t>F</w:t>
            </w:r>
            <w:r w:rsidR="004B39B6" w:rsidRPr="004B39B6">
              <w:rPr>
                <w:rFonts w:eastAsia="Calibri" w:cs="Calibri"/>
                <w:sz w:val="20"/>
                <w:szCs w:val="22"/>
              </w:rPr>
              <w:t>ew</w:t>
            </w:r>
            <w:r w:rsidR="004B39B6" w:rsidRPr="004B39B6">
              <w:rPr>
                <w:rFonts w:eastAsia="Calibri" w:cs="Calibri"/>
                <w:spacing w:val="1"/>
                <w:sz w:val="20"/>
                <w:szCs w:val="22"/>
              </w:rPr>
              <w:t xml:space="preserve"> </w:t>
            </w:r>
            <w:r w:rsidR="004B39B6" w:rsidRPr="004B39B6">
              <w:rPr>
                <w:rFonts w:eastAsia="Calibri" w:cs="Calibri"/>
                <w:sz w:val="20"/>
                <w:szCs w:val="22"/>
              </w:rPr>
              <w:t>Council’s</w:t>
            </w:r>
            <w:r w:rsidR="004B39B6" w:rsidRPr="004B39B6">
              <w:rPr>
                <w:rFonts w:eastAsia="Calibri" w:cs="Calibri"/>
                <w:spacing w:val="1"/>
                <w:sz w:val="20"/>
                <w:szCs w:val="22"/>
              </w:rPr>
              <w:t xml:space="preserve"> </w:t>
            </w:r>
            <w:r w:rsidR="004B39B6" w:rsidRPr="004B39B6">
              <w:rPr>
                <w:rFonts w:eastAsia="Calibri" w:cs="Calibri"/>
                <w:sz w:val="20"/>
                <w:szCs w:val="22"/>
              </w:rPr>
              <w:t>delivering</w:t>
            </w:r>
            <w:r w:rsidR="004B39B6" w:rsidRPr="004B39B6">
              <w:rPr>
                <w:rFonts w:eastAsia="Calibri" w:cs="Calibri"/>
                <w:spacing w:val="1"/>
                <w:sz w:val="20"/>
                <w:szCs w:val="22"/>
              </w:rPr>
              <w:t xml:space="preserve"> </w:t>
            </w:r>
            <w:r w:rsidR="004B39B6" w:rsidRPr="004B39B6">
              <w:rPr>
                <w:rFonts w:eastAsia="Calibri" w:cs="Calibri"/>
                <w:sz w:val="20"/>
                <w:szCs w:val="22"/>
              </w:rPr>
              <w:t>water</w:t>
            </w:r>
            <w:r w:rsidR="004B39B6" w:rsidRPr="004B39B6">
              <w:rPr>
                <w:rFonts w:eastAsia="Calibri" w:cs="Calibri"/>
                <w:spacing w:val="1"/>
                <w:sz w:val="20"/>
                <w:szCs w:val="22"/>
              </w:rPr>
              <w:t xml:space="preserve"> </w:t>
            </w:r>
            <w:r w:rsidR="004B39B6" w:rsidRPr="004B39B6">
              <w:rPr>
                <w:rFonts w:eastAsia="Calibri" w:cs="Calibri"/>
                <w:sz w:val="20"/>
                <w:szCs w:val="22"/>
              </w:rPr>
              <w:t xml:space="preserve">services </w:t>
            </w:r>
            <w:r>
              <w:rPr>
                <w:rFonts w:eastAsia="Calibri" w:cs="Calibri"/>
                <w:sz w:val="20"/>
                <w:szCs w:val="22"/>
              </w:rPr>
              <w:t xml:space="preserve">- </w:t>
            </w:r>
            <w:r w:rsidR="00C403AD">
              <w:rPr>
                <w:rFonts w:eastAsia="Calibri" w:cs="Calibri"/>
                <w:sz w:val="20"/>
                <w:szCs w:val="22"/>
              </w:rPr>
              <w:t>Council</w:t>
            </w:r>
            <w:r w:rsidR="004B39B6" w:rsidRPr="004B39B6">
              <w:rPr>
                <w:rFonts w:eastAsia="Calibri" w:cs="Calibri"/>
                <w:sz w:val="20"/>
                <w:szCs w:val="22"/>
              </w:rPr>
              <w:t xml:space="preserve"> may become isolated and unable to access</w:t>
            </w:r>
            <w:r w:rsidR="004B39B6" w:rsidRPr="004B39B6">
              <w:rPr>
                <w:rFonts w:eastAsia="Calibri" w:cs="Calibri"/>
                <w:spacing w:val="-43"/>
                <w:sz w:val="20"/>
                <w:szCs w:val="22"/>
              </w:rPr>
              <w:t xml:space="preserve"> </w:t>
            </w:r>
            <w:r w:rsidR="004B39B6" w:rsidRPr="004B39B6">
              <w:rPr>
                <w:rFonts w:eastAsia="Calibri" w:cs="Calibri"/>
                <w:sz w:val="20"/>
                <w:szCs w:val="22"/>
              </w:rPr>
              <w:t>adequate</w:t>
            </w:r>
            <w:r w:rsidR="004B39B6" w:rsidRPr="004B39B6">
              <w:rPr>
                <w:rFonts w:eastAsia="Calibri" w:cs="Calibri"/>
                <w:spacing w:val="31"/>
                <w:sz w:val="20"/>
                <w:szCs w:val="22"/>
              </w:rPr>
              <w:t xml:space="preserve"> </w:t>
            </w:r>
            <w:r w:rsidR="004B39B6" w:rsidRPr="004B39B6">
              <w:rPr>
                <w:rFonts w:eastAsia="Calibri" w:cs="Calibri"/>
                <w:sz w:val="20"/>
                <w:szCs w:val="22"/>
              </w:rPr>
              <w:t>support</w:t>
            </w:r>
            <w:r w:rsidR="004B39B6" w:rsidRPr="004B39B6">
              <w:rPr>
                <w:rFonts w:eastAsia="Calibri" w:cs="Calibri"/>
                <w:spacing w:val="32"/>
                <w:sz w:val="20"/>
                <w:szCs w:val="22"/>
              </w:rPr>
              <w:t xml:space="preserve"> </w:t>
            </w:r>
            <w:r w:rsidR="004B39B6" w:rsidRPr="004B39B6">
              <w:rPr>
                <w:rFonts w:eastAsia="Calibri" w:cs="Calibri"/>
                <w:sz w:val="20"/>
                <w:szCs w:val="22"/>
              </w:rPr>
              <w:t>(technical,</w:t>
            </w:r>
            <w:r w:rsidR="004B39B6" w:rsidRPr="004B39B6">
              <w:rPr>
                <w:rFonts w:eastAsia="Calibri" w:cs="Calibri"/>
                <w:spacing w:val="32"/>
                <w:sz w:val="20"/>
                <w:szCs w:val="22"/>
              </w:rPr>
              <w:t xml:space="preserve"> </w:t>
            </w:r>
            <w:r w:rsidR="004B39B6" w:rsidRPr="004B39B6">
              <w:rPr>
                <w:rFonts w:eastAsia="Calibri" w:cs="Calibri"/>
                <w:sz w:val="20"/>
                <w:szCs w:val="22"/>
              </w:rPr>
              <w:t>financial</w:t>
            </w:r>
            <w:r w:rsidR="004B39B6" w:rsidRPr="004B39B6">
              <w:rPr>
                <w:rFonts w:eastAsia="Calibri" w:cs="Calibri"/>
                <w:spacing w:val="31"/>
                <w:sz w:val="20"/>
                <w:szCs w:val="22"/>
              </w:rPr>
              <w:t xml:space="preserve"> </w:t>
            </w:r>
            <w:r w:rsidR="004B39B6" w:rsidRPr="004B39B6">
              <w:rPr>
                <w:rFonts w:eastAsia="Calibri" w:cs="Calibri"/>
                <w:sz w:val="20"/>
                <w:szCs w:val="22"/>
              </w:rPr>
              <w:t>or</w:t>
            </w:r>
            <w:r w:rsidR="004B39B6" w:rsidRPr="004B39B6">
              <w:rPr>
                <w:rFonts w:eastAsia="Calibri" w:cs="Calibri"/>
                <w:spacing w:val="32"/>
                <w:sz w:val="20"/>
                <w:szCs w:val="22"/>
              </w:rPr>
              <w:t xml:space="preserve"> </w:t>
            </w:r>
            <w:r w:rsidR="004B39B6" w:rsidRPr="004B39B6">
              <w:rPr>
                <w:rFonts w:eastAsia="Calibri" w:cs="Calibri"/>
                <w:sz w:val="20"/>
                <w:szCs w:val="22"/>
              </w:rPr>
              <w:t>construction)</w:t>
            </w:r>
            <w:r w:rsidR="00C403AD">
              <w:rPr>
                <w:rFonts w:eastAsia="Calibri" w:cs="Calibri"/>
                <w:sz w:val="20"/>
                <w:szCs w:val="22"/>
              </w:rPr>
              <w:t xml:space="preserve"> </w:t>
            </w:r>
            <w:r w:rsidR="004B39B6" w:rsidRPr="004B39B6">
              <w:rPr>
                <w:rFonts w:eastAsia="Calibri" w:cs="Calibri"/>
                <w:sz w:val="20"/>
                <w:szCs w:val="22"/>
              </w:rPr>
              <w:t>causing</w:t>
            </w:r>
            <w:r w:rsidR="004B39B6" w:rsidRPr="004B39B6">
              <w:rPr>
                <w:rFonts w:eastAsia="Calibri" w:cs="Calibri"/>
                <w:spacing w:val="-4"/>
                <w:sz w:val="20"/>
                <w:szCs w:val="22"/>
              </w:rPr>
              <w:t xml:space="preserve"> </w:t>
            </w:r>
            <w:r w:rsidR="004B39B6" w:rsidRPr="004B39B6">
              <w:rPr>
                <w:rFonts w:eastAsia="Calibri" w:cs="Calibri"/>
                <w:sz w:val="20"/>
                <w:szCs w:val="22"/>
              </w:rPr>
              <w:t>failure</w:t>
            </w:r>
            <w:r w:rsidR="004B39B6" w:rsidRPr="004B39B6">
              <w:rPr>
                <w:rFonts w:eastAsia="Calibri" w:cs="Calibri"/>
                <w:spacing w:val="-4"/>
                <w:sz w:val="20"/>
                <w:szCs w:val="22"/>
              </w:rPr>
              <w:t xml:space="preserve"> </w:t>
            </w:r>
            <w:r w:rsidR="004B39B6" w:rsidRPr="004B39B6">
              <w:rPr>
                <w:rFonts w:eastAsia="Calibri" w:cs="Calibri"/>
                <w:sz w:val="20"/>
                <w:szCs w:val="22"/>
              </w:rPr>
              <w:t>to</w:t>
            </w:r>
            <w:r w:rsidR="004B39B6" w:rsidRPr="004B39B6">
              <w:rPr>
                <w:rFonts w:eastAsia="Calibri" w:cs="Calibri"/>
                <w:spacing w:val="-2"/>
                <w:sz w:val="20"/>
                <w:szCs w:val="22"/>
              </w:rPr>
              <w:t xml:space="preserve"> </w:t>
            </w:r>
            <w:r w:rsidR="004B39B6" w:rsidRPr="004B39B6">
              <w:rPr>
                <w:rFonts w:eastAsia="Calibri" w:cs="Calibri"/>
                <w:sz w:val="20"/>
                <w:szCs w:val="22"/>
              </w:rPr>
              <w:t>deliver</w:t>
            </w:r>
            <w:r w:rsidR="004B39B6" w:rsidRPr="004B39B6">
              <w:rPr>
                <w:rFonts w:eastAsia="Calibri" w:cs="Calibri"/>
                <w:spacing w:val="-3"/>
                <w:sz w:val="20"/>
                <w:szCs w:val="22"/>
              </w:rPr>
              <w:t xml:space="preserve"> </w:t>
            </w:r>
            <w:r w:rsidR="004B39B6" w:rsidRPr="004B39B6">
              <w:rPr>
                <w:rFonts w:eastAsia="Calibri" w:cs="Calibri"/>
                <w:sz w:val="20"/>
                <w:szCs w:val="22"/>
              </w:rPr>
              <w:t>the</w:t>
            </w:r>
            <w:r w:rsidR="004B39B6" w:rsidRPr="004B39B6">
              <w:rPr>
                <w:rFonts w:eastAsia="Calibri" w:cs="Calibri"/>
                <w:spacing w:val="-3"/>
                <w:sz w:val="20"/>
                <w:szCs w:val="22"/>
              </w:rPr>
              <w:t xml:space="preserve"> </w:t>
            </w:r>
            <w:r w:rsidR="004B39B6" w:rsidRPr="004B39B6">
              <w:rPr>
                <w:rFonts w:eastAsia="Calibri" w:cs="Calibri"/>
                <w:sz w:val="20"/>
                <w:szCs w:val="22"/>
              </w:rPr>
              <w:t>required</w:t>
            </w:r>
            <w:r w:rsidR="004B39B6" w:rsidRPr="004B39B6">
              <w:rPr>
                <w:rFonts w:eastAsia="Calibri" w:cs="Calibri"/>
                <w:spacing w:val="-3"/>
                <w:sz w:val="20"/>
                <w:szCs w:val="22"/>
              </w:rPr>
              <w:t xml:space="preserve"> </w:t>
            </w:r>
            <w:r w:rsidR="004B39B6" w:rsidRPr="004B39B6">
              <w:rPr>
                <w:rFonts w:eastAsia="Calibri" w:cs="Calibri"/>
                <w:sz w:val="20"/>
                <w:szCs w:val="22"/>
              </w:rPr>
              <w:t>services.</w:t>
            </w:r>
          </w:p>
        </w:tc>
        <w:tc>
          <w:tcPr>
            <w:tcW w:w="851" w:type="dxa"/>
          </w:tcPr>
          <w:p w14:paraId="08B073E8" w14:textId="4550C1D7" w:rsidR="004B39B6" w:rsidRPr="004B39B6" w:rsidRDefault="004B39B6" w:rsidP="00F53283">
            <w:pPr>
              <w:keepLines w:val="0"/>
              <w:widowControl w:val="0"/>
              <w:autoSpaceDE w:val="0"/>
              <w:autoSpaceDN w:val="0"/>
              <w:spacing w:before="0" w:after="0"/>
              <w:ind w:right="181"/>
              <w:rPr>
                <w:rFonts w:eastAsia="Calibri" w:cs="Calibri"/>
                <w:sz w:val="16"/>
                <w:szCs w:val="22"/>
              </w:rPr>
            </w:pPr>
          </w:p>
        </w:tc>
        <w:tc>
          <w:tcPr>
            <w:tcW w:w="992" w:type="dxa"/>
          </w:tcPr>
          <w:p w14:paraId="745B3FE1" w14:textId="51BB0656" w:rsidR="004B39B6" w:rsidRPr="004B39B6" w:rsidRDefault="004B39B6" w:rsidP="00F53283">
            <w:pPr>
              <w:keepLines w:val="0"/>
              <w:widowControl w:val="0"/>
              <w:autoSpaceDE w:val="0"/>
              <w:autoSpaceDN w:val="0"/>
              <w:spacing w:before="0" w:after="0" w:line="243" w:lineRule="exact"/>
              <w:rPr>
                <w:rFonts w:eastAsia="Calibri" w:cs="Calibri"/>
                <w:sz w:val="20"/>
                <w:szCs w:val="22"/>
              </w:rPr>
            </w:pPr>
          </w:p>
        </w:tc>
        <w:tc>
          <w:tcPr>
            <w:tcW w:w="992" w:type="dxa"/>
          </w:tcPr>
          <w:p w14:paraId="6BAE8835" w14:textId="1138F927" w:rsidR="004B39B6" w:rsidRPr="004B39B6" w:rsidRDefault="004B39B6" w:rsidP="00F53283">
            <w:pPr>
              <w:keepLines w:val="0"/>
              <w:widowControl w:val="0"/>
              <w:autoSpaceDE w:val="0"/>
              <w:autoSpaceDN w:val="0"/>
              <w:spacing w:before="0" w:after="0" w:line="243" w:lineRule="exact"/>
              <w:ind w:right="118"/>
              <w:jc w:val="center"/>
              <w:rPr>
                <w:rFonts w:eastAsia="Calibri" w:cs="Calibri"/>
                <w:sz w:val="20"/>
                <w:szCs w:val="22"/>
              </w:rPr>
            </w:pPr>
          </w:p>
        </w:tc>
        <w:tc>
          <w:tcPr>
            <w:tcW w:w="1197" w:type="dxa"/>
          </w:tcPr>
          <w:p w14:paraId="21AC41A2" w14:textId="73AB646F" w:rsidR="004B39B6" w:rsidRPr="004B39B6" w:rsidRDefault="004B39B6" w:rsidP="00F53283">
            <w:pPr>
              <w:keepLines w:val="0"/>
              <w:widowControl w:val="0"/>
              <w:autoSpaceDE w:val="0"/>
              <w:autoSpaceDN w:val="0"/>
              <w:spacing w:before="0" w:after="0" w:line="243" w:lineRule="exact"/>
              <w:rPr>
                <w:rFonts w:eastAsia="Calibri" w:cs="Calibri"/>
                <w:sz w:val="20"/>
                <w:szCs w:val="22"/>
              </w:rPr>
            </w:pPr>
          </w:p>
        </w:tc>
        <w:tc>
          <w:tcPr>
            <w:tcW w:w="1132" w:type="dxa"/>
          </w:tcPr>
          <w:p w14:paraId="685E9860" w14:textId="60713FD9" w:rsidR="004B39B6" w:rsidRPr="004B39B6" w:rsidRDefault="004B39B6" w:rsidP="00F53283">
            <w:pPr>
              <w:keepLines w:val="0"/>
              <w:widowControl w:val="0"/>
              <w:autoSpaceDE w:val="0"/>
              <w:autoSpaceDN w:val="0"/>
              <w:spacing w:before="0" w:after="0" w:line="243" w:lineRule="exact"/>
              <w:rPr>
                <w:rFonts w:eastAsia="Calibri" w:cs="Calibri"/>
                <w:sz w:val="20"/>
                <w:szCs w:val="22"/>
              </w:rPr>
            </w:pPr>
          </w:p>
        </w:tc>
        <w:tc>
          <w:tcPr>
            <w:tcW w:w="1134" w:type="dxa"/>
          </w:tcPr>
          <w:p w14:paraId="10088161" w14:textId="749DAFE1" w:rsidR="004B39B6" w:rsidRPr="004B39B6" w:rsidRDefault="004B39B6" w:rsidP="00F53283">
            <w:pPr>
              <w:keepLines w:val="0"/>
              <w:widowControl w:val="0"/>
              <w:autoSpaceDE w:val="0"/>
              <w:autoSpaceDN w:val="0"/>
              <w:spacing w:before="0" w:after="0" w:line="243" w:lineRule="exact"/>
              <w:rPr>
                <w:rFonts w:eastAsia="Calibri" w:cs="Calibri"/>
                <w:sz w:val="20"/>
                <w:szCs w:val="22"/>
              </w:rPr>
            </w:pPr>
          </w:p>
        </w:tc>
        <w:tc>
          <w:tcPr>
            <w:tcW w:w="1065" w:type="dxa"/>
          </w:tcPr>
          <w:p w14:paraId="31582C4C" w14:textId="15ABA320" w:rsidR="004B39B6" w:rsidRPr="004B39B6" w:rsidRDefault="004B39B6" w:rsidP="00F53283">
            <w:pPr>
              <w:keepLines w:val="0"/>
              <w:widowControl w:val="0"/>
              <w:autoSpaceDE w:val="0"/>
              <w:autoSpaceDN w:val="0"/>
              <w:spacing w:before="0" w:after="0"/>
              <w:ind w:right="254"/>
              <w:rPr>
                <w:rFonts w:eastAsia="Calibri" w:cs="Calibri"/>
                <w:sz w:val="20"/>
                <w:szCs w:val="22"/>
              </w:rPr>
            </w:pPr>
          </w:p>
        </w:tc>
      </w:tr>
      <w:tr w:rsidR="00F165C5" w:rsidRPr="004B39B6" w14:paraId="1668D65D" w14:textId="77777777" w:rsidTr="00F165C5">
        <w:trPr>
          <w:trHeight w:val="978"/>
        </w:trPr>
        <w:tc>
          <w:tcPr>
            <w:tcW w:w="562" w:type="dxa"/>
            <w:shd w:val="clear" w:color="auto" w:fill="CCCCCC"/>
          </w:tcPr>
          <w:p w14:paraId="35BC6D71" w14:textId="7AA8FB60" w:rsidR="004B39B6" w:rsidRPr="004B39B6" w:rsidRDefault="004B39B6" w:rsidP="00F53283">
            <w:pPr>
              <w:keepLines w:val="0"/>
              <w:widowControl w:val="0"/>
              <w:autoSpaceDE w:val="0"/>
              <w:autoSpaceDN w:val="0"/>
              <w:spacing w:before="1" w:after="0"/>
              <w:rPr>
                <w:rFonts w:eastAsia="Calibri" w:cs="Calibri"/>
                <w:b/>
                <w:sz w:val="20"/>
                <w:szCs w:val="22"/>
              </w:rPr>
            </w:pPr>
          </w:p>
        </w:tc>
        <w:tc>
          <w:tcPr>
            <w:tcW w:w="853" w:type="dxa"/>
            <w:shd w:val="clear" w:color="auto" w:fill="CCCCCC"/>
          </w:tcPr>
          <w:p w14:paraId="18BF6677" w14:textId="77777777" w:rsidR="004B39B6" w:rsidRPr="004B39B6" w:rsidRDefault="004B39B6" w:rsidP="00F53283">
            <w:pPr>
              <w:keepLines w:val="0"/>
              <w:widowControl w:val="0"/>
              <w:autoSpaceDE w:val="0"/>
              <w:autoSpaceDN w:val="0"/>
              <w:spacing w:before="1" w:after="0"/>
              <w:rPr>
                <w:rFonts w:eastAsia="Calibri" w:cs="Calibri"/>
                <w:sz w:val="18"/>
                <w:szCs w:val="22"/>
              </w:rPr>
            </w:pPr>
            <w:r w:rsidRPr="004B39B6">
              <w:rPr>
                <w:rFonts w:eastAsia="Calibri" w:cs="Calibri"/>
                <w:sz w:val="18"/>
                <w:szCs w:val="22"/>
              </w:rPr>
              <w:t>Threat</w:t>
            </w:r>
          </w:p>
        </w:tc>
        <w:tc>
          <w:tcPr>
            <w:tcW w:w="5983" w:type="dxa"/>
            <w:shd w:val="clear" w:color="auto" w:fill="CCCCCC"/>
          </w:tcPr>
          <w:p w14:paraId="01CA919D" w14:textId="77777777" w:rsidR="004B39B6" w:rsidRPr="004B39B6" w:rsidRDefault="004B39B6" w:rsidP="00F53283">
            <w:pPr>
              <w:keepLines w:val="0"/>
              <w:widowControl w:val="0"/>
              <w:autoSpaceDE w:val="0"/>
              <w:autoSpaceDN w:val="0"/>
              <w:spacing w:before="1" w:after="0" w:line="243" w:lineRule="exact"/>
              <w:rPr>
                <w:rFonts w:eastAsia="Calibri" w:cs="Calibri"/>
                <w:b/>
                <w:sz w:val="20"/>
                <w:szCs w:val="22"/>
              </w:rPr>
            </w:pPr>
            <w:r w:rsidRPr="004B39B6">
              <w:rPr>
                <w:rFonts w:eastAsia="Calibri" w:cs="Calibri"/>
                <w:b/>
                <w:sz w:val="20"/>
                <w:szCs w:val="22"/>
              </w:rPr>
              <w:t>Excessive</w:t>
            </w:r>
            <w:r w:rsidRPr="004B39B6">
              <w:rPr>
                <w:rFonts w:eastAsia="Calibri" w:cs="Calibri"/>
                <w:b/>
                <w:spacing w:val="-6"/>
                <w:sz w:val="20"/>
                <w:szCs w:val="22"/>
              </w:rPr>
              <w:t xml:space="preserve"> </w:t>
            </w:r>
            <w:r w:rsidRPr="004B39B6">
              <w:rPr>
                <w:rFonts w:eastAsia="Calibri" w:cs="Calibri"/>
                <w:b/>
                <w:sz w:val="20"/>
                <w:szCs w:val="22"/>
              </w:rPr>
              <w:t>Development</w:t>
            </w:r>
            <w:r w:rsidRPr="004B39B6">
              <w:rPr>
                <w:rFonts w:eastAsia="Calibri" w:cs="Calibri"/>
                <w:b/>
                <w:spacing w:val="-6"/>
                <w:sz w:val="20"/>
                <w:szCs w:val="22"/>
              </w:rPr>
              <w:t xml:space="preserve"> </w:t>
            </w:r>
            <w:r w:rsidRPr="004B39B6">
              <w:rPr>
                <w:rFonts w:eastAsia="Calibri" w:cs="Calibri"/>
                <w:b/>
                <w:sz w:val="20"/>
                <w:szCs w:val="22"/>
              </w:rPr>
              <w:t>Contributions</w:t>
            </w:r>
          </w:p>
          <w:p w14:paraId="5340F838" w14:textId="72E3F70C" w:rsidR="004B39B6" w:rsidRPr="004B39B6" w:rsidRDefault="004B39B6" w:rsidP="00F53283">
            <w:pPr>
              <w:keepLines w:val="0"/>
              <w:widowControl w:val="0"/>
              <w:autoSpaceDE w:val="0"/>
              <w:autoSpaceDN w:val="0"/>
              <w:spacing w:before="0" w:after="0" w:line="243" w:lineRule="exact"/>
              <w:rPr>
                <w:rFonts w:eastAsia="Calibri" w:cs="Calibri"/>
                <w:sz w:val="20"/>
                <w:szCs w:val="22"/>
              </w:rPr>
            </w:pPr>
            <w:r w:rsidRPr="004B39B6">
              <w:rPr>
                <w:rFonts w:eastAsia="Calibri" w:cs="Calibri"/>
                <w:sz w:val="20"/>
                <w:szCs w:val="22"/>
              </w:rPr>
              <w:t>The</w:t>
            </w:r>
            <w:r w:rsidRPr="004B39B6">
              <w:rPr>
                <w:rFonts w:eastAsia="Calibri" w:cs="Calibri"/>
                <w:spacing w:val="87"/>
                <w:sz w:val="20"/>
                <w:szCs w:val="22"/>
              </w:rPr>
              <w:t xml:space="preserve"> </w:t>
            </w:r>
            <w:r w:rsidRPr="004B39B6">
              <w:rPr>
                <w:rFonts w:eastAsia="Calibri" w:cs="Calibri"/>
                <w:sz w:val="20"/>
                <w:szCs w:val="22"/>
              </w:rPr>
              <w:t>higher cost of service delivery may cause</w:t>
            </w:r>
          </w:p>
          <w:p w14:paraId="7E7F616C" w14:textId="304D148B" w:rsidR="004B39B6" w:rsidRPr="004B39B6" w:rsidRDefault="004B39B6" w:rsidP="00F53283">
            <w:pPr>
              <w:keepLines w:val="0"/>
              <w:widowControl w:val="0"/>
              <w:autoSpaceDE w:val="0"/>
              <w:autoSpaceDN w:val="0"/>
              <w:spacing w:before="0" w:after="0" w:line="240" w:lineRule="atLeast"/>
              <w:rPr>
                <w:rFonts w:eastAsia="Calibri" w:cs="Calibri"/>
                <w:sz w:val="20"/>
                <w:szCs w:val="22"/>
              </w:rPr>
            </w:pPr>
            <w:r w:rsidRPr="004B39B6">
              <w:rPr>
                <w:rFonts w:eastAsia="Calibri" w:cs="Calibri"/>
                <w:sz w:val="20"/>
                <w:szCs w:val="22"/>
              </w:rPr>
              <w:t xml:space="preserve">Development </w:t>
            </w:r>
            <w:r w:rsidR="00C403AD" w:rsidRPr="00C403AD">
              <w:rPr>
                <w:rFonts w:eastAsia="Calibri" w:cs="Calibri"/>
                <w:sz w:val="20"/>
                <w:szCs w:val="22"/>
              </w:rPr>
              <w:t xml:space="preserve">/Financial </w:t>
            </w:r>
            <w:r w:rsidRPr="004B39B6">
              <w:rPr>
                <w:rFonts w:eastAsia="Calibri" w:cs="Calibri"/>
                <w:sz w:val="20"/>
                <w:szCs w:val="22"/>
              </w:rPr>
              <w:t>Contributions</w:t>
            </w:r>
            <w:r w:rsidRPr="004B39B6">
              <w:rPr>
                <w:rFonts w:eastAsia="Calibri" w:cs="Calibri"/>
                <w:spacing w:val="34"/>
                <w:sz w:val="20"/>
                <w:szCs w:val="22"/>
              </w:rPr>
              <w:t xml:space="preserve"> </w:t>
            </w:r>
            <w:r w:rsidRPr="004B39B6">
              <w:rPr>
                <w:rFonts w:eastAsia="Calibri" w:cs="Calibri"/>
                <w:sz w:val="20"/>
                <w:szCs w:val="22"/>
              </w:rPr>
              <w:t>to</w:t>
            </w:r>
            <w:r w:rsidRPr="004B39B6">
              <w:rPr>
                <w:rFonts w:eastAsia="Calibri" w:cs="Calibri"/>
                <w:spacing w:val="34"/>
                <w:sz w:val="20"/>
                <w:szCs w:val="22"/>
              </w:rPr>
              <w:t xml:space="preserve"> </w:t>
            </w:r>
            <w:r w:rsidRPr="004B39B6">
              <w:rPr>
                <w:rFonts w:eastAsia="Calibri" w:cs="Calibri"/>
                <w:sz w:val="20"/>
                <w:szCs w:val="22"/>
              </w:rPr>
              <w:t>become</w:t>
            </w:r>
            <w:r w:rsidRPr="004B39B6">
              <w:rPr>
                <w:rFonts w:eastAsia="Calibri" w:cs="Calibri"/>
                <w:spacing w:val="35"/>
                <w:sz w:val="20"/>
                <w:szCs w:val="22"/>
              </w:rPr>
              <w:t xml:space="preserve"> </w:t>
            </w:r>
            <w:r w:rsidRPr="004B39B6">
              <w:rPr>
                <w:rFonts w:eastAsia="Calibri" w:cs="Calibri"/>
                <w:sz w:val="20"/>
                <w:szCs w:val="22"/>
              </w:rPr>
              <w:t>very</w:t>
            </w:r>
            <w:r w:rsidRPr="004B39B6">
              <w:rPr>
                <w:rFonts w:eastAsia="Calibri" w:cs="Calibri"/>
                <w:spacing w:val="34"/>
                <w:sz w:val="20"/>
                <w:szCs w:val="22"/>
              </w:rPr>
              <w:t xml:space="preserve"> </w:t>
            </w:r>
            <w:r w:rsidRPr="004B39B6">
              <w:rPr>
                <w:rFonts w:eastAsia="Calibri" w:cs="Calibri"/>
                <w:sz w:val="20"/>
                <w:szCs w:val="22"/>
              </w:rPr>
              <w:t>high</w:t>
            </w:r>
            <w:r w:rsidRPr="004B39B6">
              <w:rPr>
                <w:rFonts w:eastAsia="Calibri" w:cs="Calibri"/>
                <w:spacing w:val="-43"/>
                <w:sz w:val="20"/>
                <w:szCs w:val="22"/>
              </w:rPr>
              <w:t xml:space="preserve"> </w:t>
            </w:r>
            <w:r w:rsidRPr="004B39B6">
              <w:rPr>
                <w:rFonts w:eastAsia="Calibri" w:cs="Calibri"/>
                <w:sz w:val="20"/>
                <w:szCs w:val="22"/>
              </w:rPr>
              <w:t>restricting</w:t>
            </w:r>
            <w:r w:rsidRPr="004B39B6">
              <w:rPr>
                <w:rFonts w:eastAsia="Calibri" w:cs="Calibri"/>
                <w:spacing w:val="-2"/>
                <w:sz w:val="20"/>
                <w:szCs w:val="22"/>
              </w:rPr>
              <w:t xml:space="preserve"> </w:t>
            </w:r>
            <w:r w:rsidRPr="004B39B6">
              <w:rPr>
                <w:rFonts w:eastAsia="Calibri" w:cs="Calibri"/>
                <w:sz w:val="20"/>
                <w:szCs w:val="22"/>
              </w:rPr>
              <w:t>regional growth</w:t>
            </w:r>
          </w:p>
        </w:tc>
        <w:tc>
          <w:tcPr>
            <w:tcW w:w="851" w:type="dxa"/>
            <w:shd w:val="clear" w:color="auto" w:fill="CCCCCC"/>
          </w:tcPr>
          <w:p w14:paraId="77C95E59" w14:textId="4629298D" w:rsidR="004B39B6" w:rsidRPr="004B39B6" w:rsidRDefault="004B39B6" w:rsidP="00F53283">
            <w:pPr>
              <w:keepLines w:val="0"/>
              <w:widowControl w:val="0"/>
              <w:autoSpaceDE w:val="0"/>
              <w:autoSpaceDN w:val="0"/>
              <w:spacing w:before="1" w:after="0"/>
              <w:ind w:right="195"/>
              <w:rPr>
                <w:rFonts w:eastAsia="Calibri" w:cs="Calibri"/>
                <w:sz w:val="16"/>
                <w:szCs w:val="22"/>
              </w:rPr>
            </w:pPr>
          </w:p>
        </w:tc>
        <w:tc>
          <w:tcPr>
            <w:tcW w:w="992" w:type="dxa"/>
            <w:shd w:val="clear" w:color="auto" w:fill="CCCCCC"/>
          </w:tcPr>
          <w:p w14:paraId="03356EC0" w14:textId="7A03121E" w:rsidR="004B39B6" w:rsidRPr="00C403AD" w:rsidRDefault="004B39B6" w:rsidP="00F53283">
            <w:pPr>
              <w:keepLines w:val="0"/>
              <w:widowControl w:val="0"/>
              <w:autoSpaceDE w:val="0"/>
              <w:autoSpaceDN w:val="0"/>
              <w:spacing w:before="1" w:after="0"/>
              <w:rPr>
                <w:rFonts w:eastAsia="Calibri" w:cs="Calibri"/>
                <w:sz w:val="20"/>
                <w:szCs w:val="22"/>
              </w:rPr>
            </w:pPr>
          </w:p>
        </w:tc>
        <w:tc>
          <w:tcPr>
            <w:tcW w:w="992" w:type="dxa"/>
            <w:shd w:val="clear" w:color="auto" w:fill="CCCCCC"/>
          </w:tcPr>
          <w:p w14:paraId="33E67D50" w14:textId="70DD6F48" w:rsidR="004B39B6" w:rsidRPr="00C403AD" w:rsidRDefault="004B39B6" w:rsidP="00F53283">
            <w:pPr>
              <w:keepLines w:val="0"/>
              <w:widowControl w:val="0"/>
              <w:autoSpaceDE w:val="0"/>
              <w:autoSpaceDN w:val="0"/>
              <w:spacing w:before="1" w:after="0"/>
              <w:ind w:right="118"/>
              <w:jc w:val="center"/>
              <w:rPr>
                <w:rFonts w:eastAsia="Calibri" w:cs="Calibri"/>
                <w:sz w:val="20"/>
                <w:szCs w:val="22"/>
              </w:rPr>
            </w:pPr>
          </w:p>
        </w:tc>
        <w:tc>
          <w:tcPr>
            <w:tcW w:w="1197" w:type="dxa"/>
            <w:shd w:val="clear" w:color="auto" w:fill="CCCCCC"/>
          </w:tcPr>
          <w:p w14:paraId="2C623D6F" w14:textId="5F1CD9D3" w:rsidR="004B39B6" w:rsidRPr="004B39B6" w:rsidRDefault="004B39B6" w:rsidP="00F53283">
            <w:pPr>
              <w:keepLines w:val="0"/>
              <w:widowControl w:val="0"/>
              <w:tabs>
                <w:tab w:val="left" w:pos="1342"/>
              </w:tabs>
              <w:autoSpaceDE w:val="0"/>
              <w:autoSpaceDN w:val="0"/>
              <w:spacing w:before="1" w:after="0"/>
              <w:ind w:right="104"/>
              <w:rPr>
                <w:rFonts w:eastAsia="Calibri" w:cs="Calibri"/>
                <w:sz w:val="20"/>
                <w:szCs w:val="22"/>
              </w:rPr>
            </w:pPr>
          </w:p>
        </w:tc>
        <w:tc>
          <w:tcPr>
            <w:tcW w:w="1132" w:type="dxa"/>
            <w:shd w:val="clear" w:color="auto" w:fill="CCCCCC"/>
          </w:tcPr>
          <w:p w14:paraId="4FDB8DDC" w14:textId="0F8792F1" w:rsidR="004B39B6" w:rsidRPr="004B39B6" w:rsidRDefault="004B39B6" w:rsidP="00F53283">
            <w:pPr>
              <w:keepLines w:val="0"/>
              <w:widowControl w:val="0"/>
              <w:autoSpaceDE w:val="0"/>
              <w:autoSpaceDN w:val="0"/>
              <w:spacing w:before="1" w:after="0"/>
              <w:rPr>
                <w:rFonts w:eastAsia="Calibri" w:cs="Calibri"/>
                <w:sz w:val="20"/>
                <w:szCs w:val="22"/>
              </w:rPr>
            </w:pPr>
          </w:p>
        </w:tc>
        <w:tc>
          <w:tcPr>
            <w:tcW w:w="1134" w:type="dxa"/>
            <w:shd w:val="clear" w:color="auto" w:fill="CCCCCC"/>
          </w:tcPr>
          <w:p w14:paraId="34DE1627" w14:textId="7B7340BD" w:rsidR="004B39B6" w:rsidRPr="004B39B6" w:rsidRDefault="004B39B6" w:rsidP="00F53283">
            <w:pPr>
              <w:keepLines w:val="0"/>
              <w:widowControl w:val="0"/>
              <w:autoSpaceDE w:val="0"/>
              <w:autoSpaceDN w:val="0"/>
              <w:spacing w:before="1" w:after="0"/>
              <w:rPr>
                <w:rFonts w:eastAsia="Calibri" w:cs="Calibri"/>
                <w:sz w:val="20"/>
                <w:szCs w:val="22"/>
              </w:rPr>
            </w:pPr>
          </w:p>
        </w:tc>
        <w:tc>
          <w:tcPr>
            <w:tcW w:w="1065" w:type="dxa"/>
            <w:shd w:val="clear" w:color="auto" w:fill="CCCCCC"/>
          </w:tcPr>
          <w:p w14:paraId="470498DB" w14:textId="1AE26CC3" w:rsidR="004B39B6" w:rsidRPr="004B39B6" w:rsidRDefault="004B39B6" w:rsidP="00F53283">
            <w:pPr>
              <w:keepLines w:val="0"/>
              <w:widowControl w:val="0"/>
              <w:autoSpaceDE w:val="0"/>
              <w:autoSpaceDN w:val="0"/>
              <w:spacing w:before="1" w:after="0"/>
              <w:rPr>
                <w:rFonts w:eastAsia="Calibri" w:cs="Calibri"/>
                <w:sz w:val="20"/>
                <w:szCs w:val="22"/>
              </w:rPr>
            </w:pPr>
          </w:p>
        </w:tc>
      </w:tr>
      <w:tr w:rsidR="004B39B6" w:rsidRPr="004B39B6" w14:paraId="2FE5B6A7" w14:textId="77777777" w:rsidTr="00F165C5">
        <w:trPr>
          <w:trHeight w:val="1219"/>
        </w:trPr>
        <w:tc>
          <w:tcPr>
            <w:tcW w:w="562" w:type="dxa"/>
          </w:tcPr>
          <w:p w14:paraId="4EF4683B" w14:textId="3FC07D66" w:rsidR="004B39B6" w:rsidRPr="004B39B6" w:rsidRDefault="004B39B6" w:rsidP="00F53283">
            <w:pPr>
              <w:keepLines w:val="0"/>
              <w:widowControl w:val="0"/>
              <w:autoSpaceDE w:val="0"/>
              <w:autoSpaceDN w:val="0"/>
              <w:spacing w:before="0" w:after="0" w:line="243" w:lineRule="exact"/>
              <w:rPr>
                <w:rFonts w:eastAsia="Calibri" w:cs="Calibri"/>
                <w:b/>
                <w:sz w:val="20"/>
                <w:szCs w:val="22"/>
              </w:rPr>
            </w:pPr>
          </w:p>
        </w:tc>
        <w:tc>
          <w:tcPr>
            <w:tcW w:w="853" w:type="dxa"/>
          </w:tcPr>
          <w:p w14:paraId="114F6CFD" w14:textId="77777777" w:rsidR="004B39B6" w:rsidRPr="004B39B6" w:rsidRDefault="004B39B6" w:rsidP="00F53283">
            <w:pPr>
              <w:keepLines w:val="0"/>
              <w:widowControl w:val="0"/>
              <w:autoSpaceDE w:val="0"/>
              <w:autoSpaceDN w:val="0"/>
              <w:spacing w:before="0" w:after="0" w:line="219" w:lineRule="exact"/>
              <w:rPr>
                <w:rFonts w:eastAsia="Calibri" w:cs="Calibri"/>
                <w:sz w:val="18"/>
                <w:szCs w:val="22"/>
              </w:rPr>
            </w:pPr>
            <w:r w:rsidRPr="004B39B6">
              <w:rPr>
                <w:rFonts w:eastAsia="Calibri" w:cs="Calibri"/>
                <w:sz w:val="18"/>
                <w:szCs w:val="22"/>
              </w:rPr>
              <w:t>Threat</w:t>
            </w:r>
          </w:p>
        </w:tc>
        <w:tc>
          <w:tcPr>
            <w:tcW w:w="5983" w:type="dxa"/>
          </w:tcPr>
          <w:p w14:paraId="2F14D950" w14:textId="52E3418F" w:rsidR="004B39B6" w:rsidRPr="004B39B6" w:rsidRDefault="004B39B6" w:rsidP="00F53283">
            <w:pPr>
              <w:keepLines w:val="0"/>
              <w:widowControl w:val="0"/>
              <w:autoSpaceDE w:val="0"/>
              <w:autoSpaceDN w:val="0"/>
              <w:spacing w:before="0" w:after="0" w:line="242" w:lineRule="exact"/>
              <w:rPr>
                <w:rFonts w:eastAsia="Calibri" w:cs="Calibri"/>
                <w:b/>
                <w:sz w:val="20"/>
                <w:szCs w:val="22"/>
              </w:rPr>
            </w:pPr>
            <w:r w:rsidRPr="004B39B6">
              <w:rPr>
                <w:rFonts w:eastAsia="Calibri" w:cs="Calibri"/>
                <w:b/>
                <w:sz w:val="20"/>
                <w:szCs w:val="22"/>
              </w:rPr>
              <w:t>Inability</w:t>
            </w:r>
            <w:r w:rsidRPr="004B39B6">
              <w:rPr>
                <w:rFonts w:eastAsia="Calibri" w:cs="Calibri"/>
                <w:b/>
                <w:spacing w:val="-4"/>
                <w:sz w:val="20"/>
                <w:szCs w:val="22"/>
              </w:rPr>
              <w:t xml:space="preserve"> </w:t>
            </w:r>
            <w:r w:rsidRPr="004B39B6">
              <w:rPr>
                <w:rFonts w:eastAsia="Calibri" w:cs="Calibri"/>
                <w:b/>
                <w:sz w:val="20"/>
                <w:szCs w:val="22"/>
              </w:rPr>
              <w:t>to</w:t>
            </w:r>
            <w:r w:rsidRPr="004B39B6">
              <w:rPr>
                <w:rFonts w:eastAsia="Calibri" w:cs="Calibri"/>
                <w:b/>
                <w:spacing w:val="-2"/>
                <w:sz w:val="20"/>
                <w:szCs w:val="22"/>
              </w:rPr>
              <w:t xml:space="preserve"> </w:t>
            </w:r>
            <w:r w:rsidRPr="004B39B6">
              <w:rPr>
                <w:rFonts w:eastAsia="Calibri" w:cs="Calibri"/>
                <w:b/>
                <w:sz w:val="20"/>
                <w:szCs w:val="22"/>
              </w:rPr>
              <w:t>Attract</w:t>
            </w:r>
            <w:r w:rsidRPr="004B39B6">
              <w:rPr>
                <w:rFonts w:eastAsia="Calibri" w:cs="Calibri"/>
                <w:b/>
                <w:spacing w:val="-2"/>
                <w:sz w:val="20"/>
                <w:szCs w:val="22"/>
              </w:rPr>
              <w:t xml:space="preserve"> </w:t>
            </w:r>
            <w:r w:rsidRPr="004B39B6">
              <w:rPr>
                <w:rFonts w:eastAsia="Calibri" w:cs="Calibri"/>
                <w:b/>
                <w:sz w:val="20"/>
                <w:szCs w:val="22"/>
              </w:rPr>
              <w:t>Business</w:t>
            </w:r>
            <w:r w:rsidRPr="004B39B6">
              <w:rPr>
                <w:rFonts w:eastAsia="Calibri" w:cs="Calibri"/>
                <w:b/>
                <w:spacing w:val="-3"/>
                <w:sz w:val="20"/>
                <w:szCs w:val="22"/>
              </w:rPr>
              <w:t xml:space="preserve"> </w:t>
            </w:r>
          </w:p>
          <w:p w14:paraId="4DE19CC4" w14:textId="3D1D9DE8" w:rsidR="004B39B6" w:rsidRPr="004B39B6" w:rsidRDefault="004E3901" w:rsidP="00F53283">
            <w:pPr>
              <w:keepLines w:val="0"/>
              <w:widowControl w:val="0"/>
              <w:autoSpaceDE w:val="0"/>
              <w:autoSpaceDN w:val="0"/>
              <w:spacing w:before="0" w:after="0"/>
              <w:ind w:right="94"/>
              <w:rPr>
                <w:rFonts w:eastAsia="Calibri" w:cs="Calibri"/>
                <w:sz w:val="20"/>
                <w:szCs w:val="22"/>
              </w:rPr>
            </w:pPr>
            <w:r>
              <w:rPr>
                <w:rFonts w:eastAsia="Calibri" w:cs="Calibri"/>
                <w:sz w:val="20"/>
                <w:szCs w:val="22"/>
              </w:rPr>
              <w:t>C</w:t>
            </w:r>
            <w:r w:rsidR="004B39B6" w:rsidRPr="004B39B6">
              <w:rPr>
                <w:rFonts w:eastAsia="Calibri" w:cs="Calibri"/>
                <w:sz w:val="20"/>
                <w:szCs w:val="22"/>
              </w:rPr>
              <w:t>ommercial</w:t>
            </w:r>
            <w:r w:rsidR="004B39B6" w:rsidRPr="004B39B6">
              <w:rPr>
                <w:rFonts w:eastAsia="Calibri" w:cs="Calibri"/>
                <w:spacing w:val="4"/>
                <w:sz w:val="20"/>
                <w:szCs w:val="22"/>
              </w:rPr>
              <w:t xml:space="preserve"> </w:t>
            </w:r>
            <w:r w:rsidR="004B39B6" w:rsidRPr="004B39B6">
              <w:rPr>
                <w:rFonts w:eastAsia="Calibri" w:cs="Calibri"/>
                <w:sz w:val="20"/>
                <w:szCs w:val="22"/>
              </w:rPr>
              <w:t>operators</w:t>
            </w:r>
            <w:r w:rsidR="004B39B6" w:rsidRPr="004B39B6">
              <w:rPr>
                <w:rFonts w:eastAsia="Calibri" w:cs="Calibri"/>
                <w:spacing w:val="4"/>
                <w:sz w:val="20"/>
                <w:szCs w:val="22"/>
              </w:rPr>
              <w:t xml:space="preserve"> </w:t>
            </w:r>
            <w:r w:rsidR="004B39B6" w:rsidRPr="004B39B6">
              <w:rPr>
                <w:rFonts w:eastAsia="Calibri" w:cs="Calibri"/>
                <w:sz w:val="20"/>
                <w:szCs w:val="22"/>
              </w:rPr>
              <w:t>may</w:t>
            </w:r>
            <w:r w:rsidR="004B39B6" w:rsidRPr="004B39B6">
              <w:rPr>
                <w:rFonts w:eastAsia="Calibri" w:cs="Calibri"/>
                <w:spacing w:val="6"/>
                <w:sz w:val="20"/>
                <w:szCs w:val="22"/>
              </w:rPr>
              <w:t xml:space="preserve"> </w:t>
            </w:r>
            <w:r w:rsidR="004B39B6" w:rsidRPr="004B39B6">
              <w:rPr>
                <w:rFonts w:eastAsia="Calibri" w:cs="Calibri"/>
                <w:sz w:val="20"/>
                <w:szCs w:val="22"/>
              </w:rPr>
              <w:t>consider</w:t>
            </w:r>
            <w:r w:rsidR="004B39B6" w:rsidRPr="004B39B6">
              <w:rPr>
                <w:rFonts w:eastAsia="Calibri" w:cs="Calibri"/>
                <w:spacing w:val="4"/>
                <w:sz w:val="20"/>
                <w:szCs w:val="22"/>
              </w:rPr>
              <w:t xml:space="preserve"> </w:t>
            </w:r>
            <w:r w:rsidR="004B39B6" w:rsidRPr="004B39B6">
              <w:rPr>
                <w:rFonts w:eastAsia="Calibri" w:cs="Calibri"/>
                <w:sz w:val="20"/>
                <w:szCs w:val="22"/>
              </w:rPr>
              <w:t>the</w:t>
            </w:r>
            <w:r w:rsidR="004B39B6" w:rsidRPr="004B39B6">
              <w:rPr>
                <w:rFonts w:eastAsia="Calibri" w:cs="Calibri"/>
                <w:spacing w:val="3"/>
                <w:sz w:val="20"/>
                <w:szCs w:val="22"/>
              </w:rPr>
              <w:t xml:space="preserve"> </w:t>
            </w:r>
            <w:r w:rsidR="004B39B6" w:rsidRPr="004B39B6">
              <w:rPr>
                <w:rFonts w:eastAsia="Calibri" w:cs="Calibri"/>
                <w:sz w:val="20"/>
                <w:szCs w:val="22"/>
              </w:rPr>
              <w:t>water</w:t>
            </w:r>
            <w:r w:rsidR="004B39B6" w:rsidRPr="004B39B6">
              <w:rPr>
                <w:rFonts w:eastAsia="Calibri" w:cs="Calibri"/>
                <w:spacing w:val="8"/>
                <w:sz w:val="20"/>
                <w:szCs w:val="22"/>
              </w:rPr>
              <w:t xml:space="preserve"> </w:t>
            </w:r>
            <w:r w:rsidR="004B39B6" w:rsidRPr="004B39B6">
              <w:rPr>
                <w:rFonts w:eastAsia="Calibri" w:cs="Calibri"/>
                <w:sz w:val="20"/>
                <w:szCs w:val="22"/>
              </w:rPr>
              <w:t>supply</w:t>
            </w:r>
            <w:r w:rsidR="004B39B6" w:rsidRPr="004B39B6">
              <w:rPr>
                <w:rFonts w:eastAsia="Calibri" w:cs="Calibri"/>
                <w:spacing w:val="7"/>
                <w:sz w:val="20"/>
                <w:szCs w:val="22"/>
              </w:rPr>
              <w:t xml:space="preserve"> </w:t>
            </w:r>
            <w:r w:rsidR="004B39B6" w:rsidRPr="004B39B6">
              <w:rPr>
                <w:rFonts w:eastAsia="Calibri" w:cs="Calibri"/>
                <w:sz w:val="20"/>
                <w:szCs w:val="22"/>
              </w:rPr>
              <w:t>as</w:t>
            </w:r>
          </w:p>
          <w:p w14:paraId="6347E8B6" w14:textId="56B9CA05" w:rsidR="004B39B6" w:rsidRPr="004B39B6" w:rsidRDefault="004B39B6" w:rsidP="00F53283">
            <w:pPr>
              <w:keepLines w:val="0"/>
              <w:widowControl w:val="0"/>
              <w:autoSpaceDE w:val="0"/>
              <w:autoSpaceDN w:val="0"/>
              <w:spacing w:before="0" w:after="0" w:line="240" w:lineRule="atLeast"/>
              <w:rPr>
                <w:rFonts w:eastAsia="Calibri" w:cs="Calibri"/>
                <w:sz w:val="20"/>
                <w:szCs w:val="22"/>
              </w:rPr>
            </w:pPr>
            <w:r w:rsidRPr="004B39B6">
              <w:rPr>
                <w:rFonts w:eastAsia="Calibri" w:cs="Calibri"/>
                <w:sz w:val="20"/>
                <w:szCs w:val="22"/>
              </w:rPr>
              <w:t>less</w:t>
            </w:r>
            <w:r w:rsidRPr="004B39B6">
              <w:rPr>
                <w:rFonts w:eastAsia="Calibri" w:cs="Calibri"/>
                <w:spacing w:val="11"/>
                <w:sz w:val="20"/>
                <w:szCs w:val="22"/>
              </w:rPr>
              <w:t xml:space="preserve"> </w:t>
            </w:r>
            <w:r w:rsidRPr="004B39B6">
              <w:rPr>
                <w:rFonts w:eastAsia="Calibri" w:cs="Calibri"/>
                <w:sz w:val="20"/>
                <w:szCs w:val="22"/>
              </w:rPr>
              <w:t>secure</w:t>
            </w:r>
            <w:r w:rsidRPr="004B39B6">
              <w:rPr>
                <w:rFonts w:eastAsia="Calibri" w:cs="Calibri"/>
                <w:spacing w:val="10"/>
                <w:sz w:val="20"/>
                <w:szCs w:val="22"/>
              </w:rPr>
              <w:t xml:space="preserve"> </w:t>
            </w:r>
            <w:r w:rsidRPr="004B39B6">
              <w:rPr>
                <w:rFonts w:eastAsia="Calibri" w:cs="Calibri"/>
                <w:sz w:val="20"/>
                <w:szCs w:val="22"/>
              </w:rPr>
              <w:t>and</w:t>
            </w:r>
            <w:r w:rsidRPr="004B39B6">
              <w:rPr>
                <w:rFonts w:eastAsia="Calibri" w:cs="Calibri"/>
                <w:spacing w:val="10"/>
                <w:sz w:val="20"/>
                <w:szCs w:val="22"/>
              </w:rPr>
              <w:t xml:space="preserve"> </w:t>
            </w:r>
            <w:r w:rsidRPr="004B39B6">
              <w:rPr>
                <w:rFonts w:eastAsia="Calibri" w:cs="Calibri"/>
                <w:sz w:val="20"/>
                <w:szCs w:val="22"/>
              </w:rPr>
              <w:t>decide</w:t>
            </w:r>
            <w:r w:rsidRPr="004B39B6">
              <w:rPr>
                <w:rFonts w:eastAsia="Calibri" w:cs="Calibri"/>
                <w:spacing w:val="10"/>
                <w:sz w:val="20"/>
                <w:szCs w:val="22"/>
              </w:rPr>
              <w:t xml:space="preserve"> </w:t>
            </w:r>
            <w:r w:rsidRPr="004B39B6">
              <w:rPr>
                <w:rFonts w:eastAsia="Calibri" w:cs="Calibri"/>
                <w:sz w:val="20"/>
                <w:szCs w:val="22"/>
              </w:rPr>
              <w:t>not</w:t>
            </w:r>
            <w:r w:rsidRPr="004B39B6">
              <w:rPr>
                <w:rFonts w:eastAsia="Calibri" w:cs="Calibri"/>
                <w:spacing w:val="11"/>
                <w:sz w:val="20"/>
                <w:szCs w:val="22"/>
              </w:rPr>
              <w:t xml:space="preserve"> </w:t>
            </w:r>
            <w:r w:rsidRPr="004B39B6">
              <w:rPr>
                <w:rFonts w:eastAsia="Calibri" w:cs="Calibri"/>
                <w:sz w:val="20"/>
                <w:szCs w:val="22"/>
              </w:rPr>
              <w:t>to</w:t>
            </w:r>
            <w:r w:rsidRPr="004B39B6">
              <w:rPr>
                <w:rFonts w:eastAsia="Calibri" w:cs="Calibri"/>
                <w:spacing w:val="13"/>
                <w:sz w:val="20"/>
                <w:szCs w:val="22"/>
              </w:rPr>
              <w:t xml:space="preserve"> </w:t>
            </w:r>
            <w:r w:rsidRPr="004B39B6">
              <w:rPr>
                <w:rFonts w:eastAsia="Calibri" w:cs="Calibri"/>
                <w:sz w:val="20"/>
                <w:szCs w:val="22"/>
              </w:rPr>
              <w:t>locate</w:t>
            </w:r>
            <w:r w:rsidRPr="004B39B6">
              <w:rPr>
                <w:rFonts w:eastAsia="Calibri" w:cs="Calibri"/>
                <w:spacing w:val="9"/>
                <w:sz w:val="20"/>
                <w:szCs w:val="22"/>
              </w:rPr>
              <w:t xml:space="preserve"> </w:t>
            </w:r>
            <w:r w:rsidRPr="004B39B6">
              <w:rPr>
                <w:rFonts w:eastAsia="Calibri" w:cs="Calibri"/>
                <w:sz w:val="20"/>
                <w:szCs w:val="22"/>
              </w:rPr>
              <w:t>industry</w:t>
            </w:r>
            <w:r w:rsidRPr="004B39B6">
              <w:rPr>
                <w:rFonts w:eastAsia="Calibri" w:cs="Calibri"/>
                <w:spacing w:val="11"/>
                <w:sz w:val="20"/>
                <w:szCs w:val="22"/>
              </w:rPr>
              <w:t xml:space="preserve"> </w:t>
            </w:r>
            <w:r w:rsidR="00C403AD">
              <w:rPr>
                <w:rFonts w:eastAsia="Calibri" w:cs="Calibri"/>
                <w:sz w:val="20"/>
                <w:szCs w:val="22"/>
              </w:rPr>
              <w:t>here</w:t>
            </w:r>
            <w:r w:rsidRPr="004B39B6">
              <w:rPr>
                <w:rFonts w:eastAsia="Calibri" w:cs="Calibri"/>
                <w:spacing w:val="-1"/>
                <w:sz w:val="20"/>
                <w:szCs w:val="22"/>
              </w:rPr>
              <w:t xml:space="preserve"> </w:t>
            </w:r>
            <w:r w:rsidRPr="004B39B6">
              <w:rPr>
                <w:rFonts w:eastAsia="Calibri" w:cs="Calibri"/>
                <w:sz w:val="20"/>
                <w:szCs w:val="22"/>
              </w:rPr>
              <w:t>adversely affecting</w:t>
            </w:r>
            <w:r w:rsidRPr="004B39B6">
              <w:rPr>
                <w:rFonts w:eastAsia="Calibri" w:cs="Calibri"/>
                <w:spacing w:val="-2"/>
                <w:sz w:val="20"/>
                <w:szCs w:val="22"/>
              </w:rPr>
              <w:t xml:space="preserve"> </w:t>
            </w:r>
            <w:r w:rsidRPr="004B39B6">
              <w:rPr>
                <w:rFonts w:eastAsia="Calibri" w:cs="Calibri"/>
                <w:sz w:val="20"/>
                <w:szCs w:val="22"/>
              </w:rPr>
              <w:t>economic growth.</w:t>
            </w:r>
          </w:p>
        </w:tc>
        <w:tc>
          <w:tcPr>
            <w:tcW w:w="851" w:type="dxa"/>
          </w:tcPr>
          <w:p w14:paraId="5F31A6C0" w14:textId="342BD4E6" w:rsidR="004B39B6" w:rsidRPr="004B39B6" w:rsidRDefault="004B39B6" w:rsidP="00F53283">
            <w:pPr>
              <w:keepLines w:val="0"/>
              <w:widowControl w:val="0"/>
              <w:autoSpaceDE w:val="0"/>
              <w:autoSpaceDN w:val="0"/>
              <w:spacing w:before="1" w:after="0"/>
              <w:rPr>
                <w:rFonts w:eastAsia="Calibri" w:cs="Calibri"/>
                <w:sz w:val="16"/>
                <w:szCs w:val="22"/>
              </w:rPr>
            </w:pPr>
          </w:p>
        </w:tc>
        <w:tc>
          <w:tcPr>
            <w:tcW w:w="992" w:type="dxa"/>
          </w:tcPr>
          <w:p w14:paraId="0ED6F2C3" w14:textId="2377A2B0" w:rsidR="004B39B6" w:rsidRPr="004B39B6" w:rsidRDefault="004B39B6" w:rsidP="00F53283">
            <w:pPr>
              <w:keepLines w:val="0"/>
              <w:widowControl w:val="0"/>
              <w:autoSpaceDE w:val="0"/>
              <w:autoSpaceDN w:val="0"/>
              <w:spacing w:before="0" w:after="0" w:line="243" w:lineRule="exact"/>
              <w:rPr>
                <w:rFonts w:eastAsia="Calibri" w:cs="Calibri"/>
                <w:sz w:val="20"/>
                <w:szCs w:val="22"/>
              </w:rPr>
            </w:pPr>
          </w:p>
        </w:tc>
        <w:tc>
          <w:tcPr>
            <w:tcW w:w="992" w:type="dxa"/>
          </w:tcPr>
          <w:p w14:paraId="672BE29A" w14:textId="048CAA8D" w:rsidR="004B39B6" w:rsidRPr="004B39B6" w:rsidRDefault="004B39B6" w:rsidP="00F53283">
            <w:pPr>
              <w:keepLines w:val="0"/>
              <w:widowControl w:val="0"/>
              <w:autoSpaceDE w:val="0"/>
              <w:autoSpaceDN w:val="0"/>
              <w:spacing w:before="0" w:after="0" w:line="243" w:lineRule="exact"/>
              <w:ind w:right="118"/>
              <w:jc w:val="center"/>
              <w:rPr>
                <w:rFonts w:eastAsia="Calibri" w:cs="Calibri"/>
                <w:sz w:val="20"/>
                <w:szCs w:val="22"/>
              </w:rPr>
            </w:pPr>
          </w:p>
        </w:tc>
        <w:tc>
          <w:tcPr>
            <w:tcW w:w="1197" w:type="dxa"/>
          </w:tcPr>
          <w:p w14:paraId="19A11DE4" w14:textId="5FA62956" w:rsidR="004B39B6" w:rsidRPr="004B39B6" w:rsidRDefault="004B39B6" w:rsidP="00F53283">
            <w:pPr>
              <w:keepLines w:val="0"/>
              <w:widowControl w:val="0"/>
              <w:autoSpaceDE w:val="0"/>
              <w:autoSpaceDN w:val="0"/>
              <w:spacing w:before="0" w:after="0" w:line="243" w:lineRule="exact"/>
              <w:rPr>
                <w:rFonts w:eastAsia="Calibri" w:cs="Calibri"/>
                <w:sz w:val="20"/>
                <w:szCs w:val="22"/>
              </w:rPr>
            </w:pPr>
          </w:p>
        </w:tc>
        <w:tc>
          <w:tcPr>
            <w:tcW w:w="1132" w:type="dxa"/>
          </w:tcPr>
          <w:p w14:paraId="5504758A" w14:textId="0A57A6C9" w:rsidR="004B39B6" w:rsidRPr="004B39B6" w:rsidRDefault="004B39B6" w:rsidP="00F53283">
            <w:pPr>
              <w:keepLines w:val="0"/>
              <w:widowControl w:val="0"/>
              <w:autoSpaceDE w:val="0"/>
              <w:autoSpaceDN w:val="0"/>
              <w:spacing w:before="0" w:after="0" w:line="243" w:lineRule="exact"/>
              <w:rPr>
                <w:rFonts w:eastAsia="Calibri" w:cs="Calibri"/>
                <w:sz w:val="20"/>
                <w:szCs w:val="22"/>
              </w:rPr>
            </w:pPr>
          </w:p>
        </w:tc>
        <w:tc>
          <w:tcPr>
            <w:tcW w:w="1134" w:type="dxa"/>
          </w:tcPr>
          <w:p w14:paraId="271E1470" w14:textId="0683D38E" w:rsidR="004B39B6" w:rsidRPr="004B39B6" w:rsidRDefault="004B39B6" w:rsidP="00F53283">
            <w:pPr>
              <w:keepLines w:val="0"/>
              <w:widowControl w:val="0"/>
              <w:autoSpaceDE w:val="0"/>
              <w:autoSpaceDN w:val="0"/>
              <w:spacing w:before="0" w:after="0" w:line="243" w:lineRule="exact"/>
              <w:rPr>
                <w:rFonts w:eastAsia="Calibri" w:cs="Calibri"/>
                <w:sz w:val="20"/>
                <w:szCs w:val="22"/>
              </w:rPr>
            </w:pPr>
          </w:p>
        </w:tc>
        <w:tc>
          <w:tcPr>
            <w:tcW w:w="1065" w:type="dxa"/>
          </w:tcPr>
          <w:p w14:paraId="4802D658" w14:textId="2992F9BF" w:rsidR="004B39B6" w:rsidRPr="004B39B6" w:rsidRDefault="004B39B6" w:rsidP="00F53283">
            <w:pPr>
              <w:keepLines w:val="0"/>
              <w:widowControl w:val="0"/>
              <w:autoSpaceDE w:val="0"/>
              <w:autoSpaceDN w:val="0"/>
              <w:spacing w:before="0" w:after="0" w:line="243" w:lineRule="exact"/>
              <w:rPr>
                <w:rFonts w:eastAsia="Calibri" w:cs="Calibri"/>
                <w:sz w:val="20"/>
                <w:szCs w:val="22"/>
              </w:rPr>
            </w:pPr>
          </w:p>
        </w:tc>
      </w:tr>
      <w:tr w:rsidR="00F165C5" w:rsidRPr="004B39B6" w14:paraId="2808CECF" w14:textId="77777777" w:rsidTr="00F165C5">
        <w:trPr>
          <w:trHeight w:val="1221"/>
        </w:trPr>
        <w:tc>
          <w:tcPr>
            <w:tcW w:w="562" w:type="dxa"/>
            <w:shd w:val="clear" w:color="auto" w:fill="CCCCCC"/>
          </w:tcPr>
          <w:p w14:paraId="1A9CDF7D" w14:textId="56977EB5" w:rsidR="004B39B6" w:rsidRPr="004B39B6" w:rsidRDefault="004B39B6" w:rsidP="00F53283">
            <w:pPr>
              <w:keepLines w:val="0"/>
              <w:widowControl w:val="0"/>
              <w:autoSpaceDE w:val="0"/>
              <w:autoSpaceDN w:val="0"/>
              <w:spacing w:before="0" w:after="0" w:line="243" w:lineRule="exact"/>
              <w:rPr>
                <w:rFonts w:eastAsia="Calibri" w:cs="Calibri"/>
                <w:b/>
                <w:sz w:val="20"/>
                <w:szCs w:val="22"/>
              </w:rPr>
            </w:pPr>
          </w:p>
        </w:tc>
        <w:tc>
          <w:tcPr>
            <w:tcW w:w="853" w:type="dxa"/>
            <w:shd w:val="clear" w:color="auto" w:fill="CCCCCC"/>
          </w:tcPr>
          <w:p w14:paraId="0F368871" w14:textId="77777777" w:rsidR="004B39B6" w:rsidRPr="004B39B6" w:rsidRDefault="004B39B6" w:rsidP="00F53283">
            <w:pPr>
              <w:keepLines w:val="0"/>
              <w:widowControl w:val="0"/>
              <w:autoSpaceDE w:val="0"/>
              <w:autoSpaceDN w:val="0"/>
              <w:spacing w:before="0" w:after="0" w:line="219" w:lineRule="exact"/>
              <w:rPr>
                <w:rFonts w:eastAsia="Calibri" w:cs="Calibri"/>
                <w:sz w:val="18"/>
                <w:szCs w:val="22"/>
              </w:rPr>
            </w:pPr>
            <w:r w:rsidRPr="004B39B6">
              <w:rPr>
                <w:rFonts w:eastAsia="Calibri" w:cs="Calibri"/>
                <w:sz w:val="18"/>
                <w:szCs w:val="22"/>
              </w:rPr>
              <w:t>Threat</w:t>
            </w:r>
          </w:p>
        </w:tc>
        <w:tc>
          <w:tcPr>
            <w:tcW w:w="5983" w:type="dxa"/>
            <w:shd w:val="clear" w:color="auto" w:fill="CCCCCC"/>
          </w:tcPr>
          <w:p w14:paraId="3A1D1C36" w14:textId="77777777" w:rsidR="004B39B6" w:rsidRPr="004B39B6" w:rsidRDefault="004B39B6" w:rsidP="00F53283">
            <w:pPr>
              <w:keepLines w:val="0"/>
              <w:widowControl w:val="0"/>
              <w:autoSpaceDE w:val="0"/>
              <w:autoSpaceDN w:val="0"/>
              <w:spacing w:before="0" w:after="0" w:line="243" w:lineRule="exact"/>
              <w:jc w:val="both"/>
              <w:rPr>
                <w:rFonts w:eastAsia="Calibri" w:cs="Calibri"/>
                <w:b/>
                <w:sz w:val="20"/>
                <w:szCs w:val="22"/>
              </w:rPr>
            </w:pPr>
            <w:r w:rsidRPr="004B39B6">
              <w:rPr>
                <w:rFonts w:eastAsia="Calibri" w:cs="Calibri"/>
                <w:b/>
                <w:sz w:val="20"/>
                <w:szCs w:val="22"/>
              </w:rPr>
              <w:t>Compliance</w:t>
            </w:r>
            <w:r w:rsidRPr="004B39B6">
              <w:rPr>
                <w:rFonts w:eastAsia="Calibri" w:cs="Calibri"/>
                <w:b/>
                <w:spacing w:val="-5"/>
                <w:sz w:val="20"/>
                <w:szCs w:val="22"/>
              </w:rPr>
              <w:t xml:space="preserve"> </w:t>
            </w:r>
            <w:r w:rsidRPr="004B39B6">
              <w:rPr>
                <w:rFonts w:eastAsia="Calibri" w:cs="Calibri"/>
                <w:b/>
                <w:sz w:val="20"/>
                <w:szCs w:val="22"/>
              </w:rPr>
              <w:t>Failure</w:t>
            </w:r>
          </w:p>
          <w:p w14:paraId="09D01033" w14:textId="77777777" w:rsidR="004B39B6" w:rsidRPr="004B39B6" w:rsidRDefault="004B39B6" w:rsidP="00F53283">
            <w:pPr>
              <w:keepLines w:val="0"/>
              <w:widowControl w:val="0"/>
              <w:autoSpaceDE w:val="0"/>
              <w:autoSpaceDN w:val="0"/>
              <w:spacing w:before="0" w:after="0"/>
              <w:ind w:right="99"/>
              <w:jc w:val="both"/>
              <w:rPr>
                <w:rFonts w:eastAsia="Calibri" w:cs="Calibri"/>
                <w:sz w:val="20"/>
                <w:szCs w:val="22"/>
              </w:rPr>
            </w:pPr>
            <w:r w:rsidRPr="004B39B6">
              <w:rPr>
                <w:rFonts w:eastAsia="Calibri" w:cs="Calibri"/>
                <w:sz w:val="20"/>
                <w:szCs w:val="22"/>
              </w:rPr>
              <w:t>Because of the significant increase in water standards</w:t>
            </w:r>
            <w:r w:rsidRPr="004B39B6">
              <w:rPr>
                <w:rFonts w:eastAsia="Calibri" w:cs="Calibri"/>
                <w:spacing w:val="1"/>
                <w:sz w:val="20"/>
                <w:szCs w:val="22"/>
              </w:rPr>
              <w:t xml:space="preserve"> </w:t>
            </w:r>
            <w:r w:rsidRPr="004B39B6">
              <w:rPr>
                <w:rFonts w:eastAsia="Calibri" w:cs="Calibri"/>
                <w:sz w:val="20"/>
                <w:szCs w:val="22"/>
              </w:rPr>
              <w:t>Council may not be able to meet the new requirements</w:t>
            </w:r>
            <w:r w:rsidRPr="004B39B6">
              <w:rPr>
                <w:rFonts w:eastAsia="Calibri" w:cs="Calibri"/>
                <w:spacing w:val="1"/>
                <w:sz w:val="20"/>
                <w:szCs w:val="22"/>
              </w:rPr>
              <w:t xml:space="preserve"> </w:t>
            </w:r>
            <w:r w:rsidRPr="004B39B6">
              <w:rPr>
                <w:rFonts w:eastAsia="Calibri" w:cs="Calibri"/>
                <w:sz w:val="20"/>
                <w:szCs w:val="22"/>
              </w:rPr>
              <w:t>resulting</w:t>
            </w:r>
            <w:r w:rsidRPr="004B39B6">
              <w:rPr>
                <w:rFonts w:eastAsia="Calibri" w:cs="Calibri"/>
                <w:spacing w:val="31"/>
                <w:sz w:val="20"/>
                <w:szCs w:val="22"/>
              </w:rPr>
              <w:t xml:space="preserve"> </w:t>
            </w:r>
            <w:r w:rsidRPr="004B39B6">
              <w:rPr>
                <w:rFonts w:eastAsia="Calibri" w:cs="Calibri"/>
                <w:sz w:val="20"/>
                <w:szCs w:val="22"/>
              </w:rPr>
              <w:t>in</w:t>
            </w:r>
            <w:r w:rsidRPr="004B39B6">
              <w:rPr>
                <w:rFonts w:eastAsia="Calibri" w:cs="Calibri"/>
                <w:spacing w:val="32"/>
                <w:sz w:val="20"/>
                <w:szCs w:val="22"/>
              </w:rPr>
              <w:t xml:space="preserve"> </w:t>
            </w:r>
            <w:r w:rsidRPr="004B39B6">
              <w:rPr>
                <w:rFonts w:eastAsia="Calibri" w:cs="Calibri"/>
                <w:sz w:val="20"/>
                <w:szCs w:val="22"/>
              </w:rPr>
              <w:t>liability/prosecution</w:t>
            </w:r>
            <w:r w:rsidRPr="004B39B6">
              <w:rPr>
                <w:rFonts w:eastAsia="Calibri" w:cs="Calibri"/>
                <w:spacing w:val="32"/>
                <w:sz w:val="20"/>
                <w:szCs w:val="22"/>
              </w:rPr>
              <w:t xml:space="preserve"> </w:t>
            </w:r>
            <w:r w:rsidRPr="004B39B6">
              <w:rPr>
                <w:rFonts w:eastAsia="Calibri" w:cs="Calibri"/>
                <w:sz w:val="20"/>
                <w:szCs w:val="22"/>
              </w:rPr>
              <w:t>and/or</w:t>
            </w:r>
            <w:r w:rsidRPr="004B39B6">
              <w:rPr>
                <w:rFonts w:eastAsia="Calibri" w:cs="Calibri"/>
                <w:spacing w:val="29"/>
                <w:sz w:val="20"/>
                <w:szCs w:val="22"/>
              </w:rPr>
              <w:t xml:space="preserve"> </w:t>
            </w:r>
            <w:r w:rsidRPr="004B39B6">
              <w:rPr>
                <w:rFonts w:eastAsia="Calibri" w:cs="Calibri"/>
                <w:sz w:val="20"/>
                <w:szCs w:val="22"/>
              </w:rPr>
              <w:t>loss</w:t>
            </w:r>
            <w:r w:rsidRPr="004B39B6">
              <w:rPr>
                <w:rFonts w:eastAsia="Calibri" w:cs="Calibri"/>
                <w:spacing w:val="30"/>
                <w:sz w:val="20"/>
                <w:szCs w:val="22"/>
              </w:rPr>
              <w:t xml:space="preserve"> </w:t>
            </w:r>
            <w:r w:rsidRPr="004B39B6">
              <w:rPr>
                <w:rFonts w:eastAsia="Calibri" w:cs="Calibri"/>
                <w:sz w:val="20"/>
                <w:szCs w:val="22"/>
              </w:rPr>
              <w:t>of</w:t>
            </w:r>
          </w:p>
          <w:p w14:paraId="0E0A1A12" w14:textId="77777777" w:rsidR="004B39B6" w:rsidRPr="004B39B6" w:rsidRDefault="004B39B6" w:rsidP="00F53283">
            <w:pPr>
              <w:keepLines w:val="0"/>
              <w:widowControl w:val="0"/>
              <w:autoSpaceDE w:val="0"/>
              <w:autoSpaceDN w:val="0"/>
              <w:spacing w:before="0" w:after="0" w:line="225" w:lineRule="exact"/>
              <w:jc w:val="both"/>
              <w:rPr>
                <w:rFonts w:eastAsia="Calibri" w:cs="Calibri"/>
                <w:sz w:val="20"/>
                <w:szCs w:val="22"/>
              </w:rPr>
            </w:pPr>
            <w:r w:rsidRPr="004B39B6">
              <w:rPr>
                <w:rFonts w:eastAsia="Calibri" w:cs="Calibri"/>
                <w:sz w:val="20"/>
                <w:szCs w:val="22"/>
              </w:rPr>
              <w:t>Governance</w:t>
            </w:r>
            <w:r w:rsidRPr="004B39B6">
              <w:rPr>
                <w:rFonts w:eastAsia="Calibri" w:cs="Calibri"/>
                <w:spacing w:val="-5"/>
                <w:sz w:val="20"/>
                <w:szCs w:val="22"/>
              </w:rPr>
              <w:t xml:space="preserve"> </w:t>
            </w:r>
            <w:r w:rsidRPr="004B39B6">
              <w:rPr>
                <w:rFonts w:eastAsia="Calibri" w:cs="Calibri"/>
                <w:sz w:val="20"/>
                <w:szCs w:val="22"/>
              </w:rPr>
              <w:t>control</w:t>
            </w:r>
            <w:r w:rsidRPr="004B39B6">
              <w:rPr>
                <w:rFonts w:eastAsia="Calibri" w:cs="Calibri"/>
                <w:spacing w:val="-3"/>
                <w:sz w:val="20"/>
                <w:szCs w:val="22"/>
              </w:rPr>
              <w:t xml:space="preserve"> </w:t>
            </w:r>
            <w:r w:rsidRPr="004B39B6">
              <w:rPr>
                <w:rFonts w:eastAsia="Calibri" w:cs="Calibri"/>
                <w:sz w:val="20"/>
                <w:szCs w:val="22"/>
              </w:rPr>
              <w:t>(Commissioner</w:t>
            </w:r>
            <w:r w:rsidRPr="004B39B6">
              <w:rPr>
                <w:rFonts w:eastAsia="Calibri" w:cs="Calibri"/>
                <w:spacing w:val="-3"/>
                <w:sz w:val="20"/>
                <w:szCs w:val="22"/>
              </w:rPr>
              <w:t xml:space="preserve"> </w:t>
            </w:r>
            <w:r w:rsidRPr="004B39B6">
              <w:rPr>
                <w:rFonts w:eastAsia="Calibri" w:cs="Calibri"/>
                <w:sz w:val="20"/>
                <w:szCs w:val="22"/>
              </w:rPr>
              <w:t>being</w:t>
            </w:r>
            <w:r w:rsidRPr="004B39B6">
              <w:rPr>
                <w:rFonts w:eastAsia="Calibri" w:cs="Calibri"/>
                <w:spacing w:val="-4"/>
                <w:sz w:val="20"/>
                <w:szCs w:val="22"/>
              </w:rPr>
              <w:t xml:space="preserve"> </w:t>
            </w:r>
            <w:r w:rsidRPr="004B39B6">
              <w:rPr>
                <w:rFonts w:eastAsia="Calibri" w:cs="Calibri"/>
                <w:sz w:val="20"/>
                <w:szCs w:val="22"/>
              </w:rPr>
              <w:t>installed).</w:t>
            </w:r>
          </w:p>
        </w:tc>
        <w:tc>
          <w:tcPr>
            <w:tcW w:w="851" w:type="dxa"/>
            <w:shd w:val="clear" w:color="auto" w:fill="CCCCCC"/>
          </w:tcPr>
          <w:p w14:paraId="3496D817" w14:textId="10934AC2" w:rsidR="004B39B6" w:rsidRPr="004B39B6" w:rsidRDefault="004B39B6" w:rsidP="00F53283">
            <w:pPr>
              <w:keepLines w:val="0"/>
              <w:widowControl w:val="0"/>
              <w:autoSpaceDE w:val="0"/>
              <w:autoSpaceDN w:val="0"/>
              <w:spacing w:before="0" w:after="0"/>
              <w:ind w:right="181"/>
              <w:rPr>
                <w:rFonts w:eastAsia="Calibri" w:cs="Calibri"/>
                <w:sz w:val="16"/>
                <w:szCs w:val="22"/>
              </w:rPr>
            </w:pPr>
          </w:p>
        </w:tc>
        <w:tc>
          <w:tcPr>
            <w:tcW w:w="992" w:type="dxa"/>
            <w:shd w:val="clear" w:color="auto" w:fill="CCCCCC"/>
          </w:tcPr>
          <w:p w14:paraId="19ECC300" w14:textId="6EB232A6" w:rsidR="004B39B6" w:rsidRPr="004B39B6" w:rsidRDefault="004B39B6" w:rsidP="00F53283">
            <w:pPr>
              <w:keepLines w:val="0"/>
              <w:widowControl w:val="0"/>
              <w:autoSpaceDE w:val="0"/>
              <w:autoSpaceDN w:val="0"/>
              <w:spacing w:before="0" w:after="0"/>
              <w:ind w:right="165"/>
              <w:rPr>
                <w:rFonts w:eastAsia="Calibri" w:cs="Calibri"/>
                <w:sz w:val="16"/>
                <w:szCs w:val="22"/>
              </w:rPr>
            </w:pPr>
          </w:p>
        </w:tc>
        <w:tc>
          <w:tcPr>
            <w:tcW w:w="992" w:type="dxa"/>
            <w:shd w:val="clear" w:color="auto" w:fill="CCCCCC"/>
          </w:tcPr>
          <w:p w14:paraId="2B0185E8" w14:textId="188CDACA" w:rsidR="004B39B6" w:rsidRPr="004B39B6" w:rsidRDefault="004B39B6" w:rsidP="00F53283">
            <w:pPr>
              <w:keepLines w:val="0"/>
              <w:widowControl w:val="0"/>
              <w:autoSpaceDE w:val="0"/>
              <w:autoSpaceDN w:val="0"/>
              <w:spacing w:before="0" w:after="0" w:line="243" w:lineRule="exact"/>
              <w:ind w:right="118"/>
              <w:jc w:val="center"/>
              <w:rPr>
                <w:rFonts w:eastAsia="Calibri" w:cs="Calibri"/>
                <w:sz w:val="20"/>
                <w:szCs w:val="22"/>
              </w:rPr>
            </w:pPr>
          </w:p>
        </w:tc>
        <w:tc>
          <w:tcPr>
            <w:tcW w:w="1197" w:type="dxa"/>
            <w:shd w:val="clear" w:color="auto" w:fill="CCCCCC"/>
          </w:tcPr>
          <w:p w14:paraId="747AE3E1" w14:textId="28E94871" w:rsidR="004B39B6" w:rsidRPr="004B39B6" w:rsidRDefault="004B39B6" w:rsidP="00F53283">
            <w:pPr>
              <w:keepLines w:val="0"/>
              <w:widowControl w:val="0"/>
              <w:numPr>
                <w:ilvl w:val="0"/>
                <w:numId w:val="8"/>
              </w:numPr>
              <w:tabs>
                <w:tab w:val="clear" w:pos="360"/>
                <w:tab w:val="left" w:pos="881"/>
                <w:tab w:val="left" w:pos="1510"/>
              </w:tabs>
              <w:autoSpaceDE w:val="0"/>
              <w:autoSpaceDN w:val="0"/>
              <w:spacing w:before="0" w:after="0"/>
              <w:ind w:left="0" w:right="103" w:firstLine="0"/>
              <w:rPr>
                <w:rFonts w:eastAsia="Calibri" w:cs="Calibri"/>
                <w:sz w:val="20"/>
                <w:szCs w:val="22"/>
              </w:rPr>
            </w:pPr>
          </w:p>
        </w:tc>
        <w:tc>
          <w:tcPr>
            <w:tcW w:w="1132" w:type="dxa"/>
            <w:shd w:val="clear" w:color="auto" w:fill="CCCCCC"/>
          </w:tcPr>
          <w:p w14:paraId="29851D56" w14:textId="2651BDC0" w:rsidR="004B39B6" w:rsidRPr="004B39B6" w:rsidRDefault="004B39B6" w:rsidP="00F53283">
            <w:pPr>
              <w:keepLines w:val="0"/>
              <w:widowControl w:val="0"/>
              <w:autoSpaceDE w:val="0"/>
              <w:autoSpaceDN w:val="0"/>
              <w:spacing w:before="0" w:after="0" w:line="243" w:lineRule="exact"/>
              <w:rPr>
                <w:rFonts w:eastAsia="Calibri" w:cs="Calibri"/>
                <w:sz w:val="20"/>
                <w:szCs w:val="22"/>
              </w:rPr>
            </w:pPr>
          </w:p>
        </w:tc>
        <w:tc>
          <w:tcPr>
            <w:tcW w:w="1134" w:type="dxa"/>
            <w:shd w:val="clear" w:color="auto" w:fill="CCCCCC"/>
          </w:tcPr>
          <w:p w14:paraId="72C3239D" w14:textId="4EFEF6E0" w:rsidR="004B39B6" w:rsidRPr="004B39B6" w:rsidRDefault="004B39B6" w:rsidP="00F53283">
            <w:pPr>
              <w:keepLines w:val="0"/>
              <w:widowControl w:val="0"/>
              <w:autoSpaceDE w:val="0"/>
              <w:autoSpaceDN w:val="0"/>
              <w:spacing w:before="0" w:after="0" w:line="243" w:lineRule="exact"/>
              <w:rPr>
                <w:rFonts w:eastAsia="Calibri" w:cs="Calibri"/>
                <w:sz w:val="20"/>
                <w:szCs w:val="22"/>
              </w:rPr>
            </w:pPr>
          </w:p>
        </w:tc>
        <w:tc>
          <w:tcPr>
            <w:tcW w:w="1065" w:type="dxa"/>
            <w:shd w:val="clear" w:color="auto" w:fill="CCCCCC"/>
          </w:tcPr>
          <w:p w14:paraId="433A20CA" w14:textId="1E7A258B" w:rsidR="004B39B6" w:rsidRPr="004B39B6" w:rsidRDefault="004B39B6" w:rsidP="00F53283">
            <w:pPr>
              <w:keepLines w:val="0"/>
              <w:widowControl w:val="0"/>
              <w:autoSpaceDE w:val="0"/>
              <w:autoSpaceDN w:val="0"/>
              <w:spacing w:before="0" w:after="0" w:line="243" w:lineRule="exact"/>
              <w:rPr>
                <w:rFonts w:eastAsia="Calibri" w:cs="Calibri"/>
                <w:sz w:val="20"/>
                <w:szCs w:val="22"/>
              </w:rPr>
            </w:pPr>
          </w:p>
        </w:tc>
      </w:tr>
    </w:tbl>
    <w:p w14:paraId="0077E4C6" w14:textId="77777777" w:rsidR="004B39B6" w:rsidRDefault="004B39B6" w:rsidP="00F53283">
      <w:pPr>
        <w:keepLines w:val="0"/>
      </w:pPr>
    </w:p>
    <w:p w14:paraId="2B01550A" w14:textId="77777777" w:rsidR="00C403AD" w:rsidRDefault="00C403AD">
      <w:pPr>
        <w:keepLines w:val="0"/>
        <w:sectPr w:rsidR="00C403AD" w:rsidSect="00F53283">
          <w:pgSz w:w="16850" w:h="11910" w:orient="landscape"/>
          <w:pgMar w:top="1418" w:right="255" w:bottom="1418" w:left="851" w:header="720" w:footer="720" w:gutter="0"/>
          <w:cols w:space="720"/>
        </w:sectPr>
      </w:pPr>
    </w:p>
    <w:p w14:paraId="212BA3A1" w14:textId="3D3AAFD6" w:rsidR="009519D5" w:rsidRDefault="009519D5" w:rsidP="002419FD">
      <w:pPr>
        <w:pStyle w:val="Heading2"/>
      </w:pPr>
      <w:r w:rsidRPr="000C086F">
        <w:lastRenderedPageBreak/>
        <w:t>A</w:t>
      </w:r>
      <w:r>
        <w:t xml:space="preserve">ttachment </w:t>
      </w:r>
      <w:r w:rsidR="002829AE">
        <w:t>6</w:t>
      </w:r>
      <w:r w:rsidRPr="000C086F">
        <w:t xml:space="preserve"> - </w:t>
      </w:r>
      <w:r>
        <w:t>Transition</w:t>
      </w:r>
    </w:p>
    <w:p w14:paraId="675C00A0" w14:textId="77777777" w:rsidR="009519D5" w:rsidRDefault="009519D5" w:rsidP="009519D5">
      <w:pPr>
        <w:pStyle w:val="ListParagraph"/>
        <w:numPr>
          <w:ilvl w:val="0"/>
          <w:numId w:val="0"/>
        </w:numPr>
        <w:ind w:left="567"/>
      </w:pPr>
    </w:p>
    <w:p w14:paraId="1D9383F4" w14:textId="4FA39E6B" w:rsidR="009519D5" w:rsidRDefault="009519D5" w:rsidP="00954F26">
      <w:pPr>
        <w:pStyle w:val="ListParagraph"/>
        <w:numPr>
          <w:ilvl w:val="0"/>
          <w:numId w:val="32"/>
        </w:numPr>
      </w:pPr>
      <w:r>
        <w:t xml:space="preserve">Consideration is being given to establishing a national transition unit and local establishment entities mirroring the boundaries of the (proposed) Water Services Entities and supporting, through a reprioritisation of stimulus funding if required, council staff costs related to reform and transition, enabling staff to participate in transition priority working groups, </w:t>
      </w:r>
      <w:proofErr w:type="gramStart"/>
      <w:r>
        <w:t>gathering</w:t>
      </w:r>
      <w:proofErr w:type="gramEnd"/>
      <w:r>
        <w:t xml:space="preserve"> and sharing data.</w:t>
      </w:r>
    </w:p>
    <w:p w14:paraId="57983DA3" w14:textId="3C3021F5" w:rsidR="009519D5" w:rsidRDefault="009519D5" w:rsidP="00954F26">
      <w:pPr>
        <w:pStyle w:val="ListParagraph"/>
        <w:numPr>
          <w:ilvl w:val="0"/>
          <w:numId w:val="32"/>
        </w:numPr>
      </w:pPr>
      <w:r>
        <w:t>Current considerations, in addition to funding for backfilling and / preparing for change, are:</w:t>
      </w:r>
    </w:p>
    <w:p w14:paraId="0681850A" w14:textId="65B33F02" w:rsidR="009519D5" w:rsidRDefault="009519D5" w:rsidP="00954F26">
      <w:pPr>
        <w:pStyle w:val="ListParagraph"/>
        <w:numPr>
          <w:ilvl w:val="2"/>
          <w:numId w:val="51"/>
        </w:numPr>
      </w:pPr>
      <w:r w:rsidRPr="001A65E5">
        <w:t>support for three waters workers – including</w:t>
      </w:r>
      <w:r w:rsidR="001538B0">
        <w:t>:</w:t>
      </w:r>
    </w:p>
    <w:p w14:paraId="31D9768C" w14:textId="77777777" w:rsidR="009519D5" w:rsidRDefault="009519D5" w:rsidP="00954F26">
      <w:pPr>
        <w:pStyle w:val="ListParagraph"/>
        <w:numPr>
          <w:ilvl w:val="3"/>
          <w:numId w:val="51"/>
        </w:numPr>
      </w:pPr>
      <w:r>
        <w:t>if a staff members role is primarily three waters related, an automatic transfer to the new Water Services Entity in a similar role on the same salary at the same location with the same conditions</w:t>
      </w:r>
    </w:p>
    <w:p w14:paraId="7EA5AF40" w14:textId="77777777" w:rsidR="009519D5" w:rsidRDefault="009519D5" w:rsidP="00954F26">
      <w:pPr>
        <w:pStyle w:val="ListParagraph"/>
        <w:numPr>
          <w:ilvl w:val="3"/>
          <w:numId w:val="51"/>
        </w:numPr>
      </w:pPr>
      <w:r>
        <w:t>advice, including Employee Assistance Programmes, legal and union representation</w:t>
      </w:r>
    </w:p>
    <w:p w14:paraId="354114A6" w14:textId="5753C568" w:rsidR="009519D5" w:rsidRDefault="009519D5" w:rsidP="00954F26">
      <w:pPr>
        <w:pStyle w:val="ListParagraph"/>
        <w:numPr>
          <w:ilvl w:val="2"/>
          <w:numId w:val="51"/>
        </w:numPr>
      </w:pPr>
      <w:r>
        <w:t xml:space="preserve">the need to increase staffing levels to implement the </w:t>
      </w:r>
      <w:r w:rsidR="001538B0">
        <w:t xml:space="preserve">transition, continue business as usual and deliver current and increased </w:t>
      </w:r>
      <w:r>
        <w:t>infrastructure investment</w:t>
      </w:r>
    </w:p>
    <w:p w14:paraId="22BF5B51" w14:textId="3D26055C" w:rsidR="001538B0" w:rsidRDefault="001538B0" w:rsidP="00954F26">
      <w:pPr>
        <w:pStyle w:val="ListParagraph"/>
        <w:numPr>
          <w:ilvl w:val="2"/>
          <w:numId w:val="51"/>
        </w:numPr>
      </w:pPr>
      <w:r>
        <w:t>staff and contractor retention in a time of uncertainty (and competition for resources)</w:t>
      </w:r>
    </w:p>
    <w:p w14:paraId="20FF68F5" w14:textId="77777777" w:rsidR="001538B0" w:rsidRDefault="001538B0" w:rsidP="00954F26">
      <w:pPr>
        <w:pStyle w:val="ListParagraph"/>
        <w:numPr>
          <w:ilvl w:val="2"/>
          <w:numId w:val="51"/>
        </w:numPr>
      </w:pPr>
      <w:r>
        <w:t>the speed of change and the risk of mistakes and service interruptions</w:t>
      </w:r>
    </w:p>
    <w:p w14:paraId="76A8625A" w14:textId="6645BADB" w:rsidR="001538B0" w:rsidRDefault="001538B0" w:rsidP="00954F26">
      <w:pPr>
        <w:pStyle w:val="ListParagraph"/>
        <w:numPr>
          <w:ilvl w:val="2"/>
          <w:numId w:val="51"/>
        </w:numPr>
      </w:pPr>
      <w:r>
        <w:t>stranded overheads and the no worse off element of the funding package</w:t>
      </w:r>
    </w:p>
    <w:p w14:paraId="1C1E5D0F" w14:textId="2DFE038A" w:rsidR="001538B0" w:rsidRDefault="001538B0" w:rsidP="00954F26">
      <w:pPr>
        <w:pStyle w:val="ListParagraph"/>
        <w:numPr>
          <w:ilvl w:val="2"/>
          <w:numId w:val="51"/>
        </w:numPr>
      </w:pPr>
      <w:r>
        <w:t xml:space="preserve">asset </w:t>
      </w:r>
      <w:r w:rsidR="00CD7E0A">
        <w:t xml:space="preserve">transfers and </w:t>
      </w:r>
      <w:r>
        <w:t>valuations</w:t>
      </w:r>
    </w:p>
    <w:p w14:paraId="1DF0D2B2" w14:textId="77777777" w:rsidR="0021356A" w:rsidRDefault="001538B0" w:rsidP="00954F26">
      <w:pPr>
        <w:pStyle w:val="ListParagraph"/>
        <w:numPr>
          <w:ilvl w:val="2"/>
          <w:numId w:val="51"/>
        </w:numPr>
      </w:pPr>
      <w:r>
        <w:t>existing contracts and contractors</w:t>
      </w:r>
      <w:r w:rsidR="00CD7E0A">
        <w:t xml:space="preserve"> and any residual liabilities </w:t>
      </w:r>
    </w:p>
    <w:p w14:paraId="362AB8D0" w14:textId="3DC08666" w:rsidR="00CD7E0A" w:rsidRDefault="00CD7E0A" w:rsidP="00954F26">
      <w:pPr>
        <w:pStyle w:val="ListParagraph"/>
        <w:numPr>
          <w:ilvl w:val="2"/>
          <w:numId w:val="51"/>
        </w:numPr>
      </w:pPr>
      <w:r>
        <w:t>development and financial contributions</w:t>
      </w:r>
    </w:p>
    <w:p w14:paraId="1CC1FB73" w14:textId="77777777" w:rsidR="009519D5" w:rsidRDefault="009519D5" w:rsidP="00954F26">
      <w:pPr>
        <w:pStyle w:val="ListParagraph"/>
        <w:numPr>
          <w:ilvl w:val="0"/>
          <w:numId w:val="32"/>
        </w:numPr>
      </w:pPr>
      <w:r>
        <w:t>What isn’t clear (but will be worked through) is:</w:t>
      </w:r>
    </w:p>
    <w:p w14:paraId="58D827C5" w14:textId="77777777" w:rsidR="009519D5" w:rsidRDefault="009519D5" w:rsidP="00954F26">
      <w:pPr>
        <w:pStyle w:val="ListParagraph"/>
        <w:numPr>
          <w:ilvl w:val="0"/>
          <w:numId w:val="33"/>
        </w:numPr>
      </w:pPr>
      <w:r>
        <w:t>where the bulk of managerial and support staff (</w:t>
      </w:r>
      <w:proofErr w:type="gramStart"/>
      <w:r>
        <w:t>eg</w:t>
      </w:r>
      <w:proofErr w:type="gramEnd"/>
      <w:r>
        <w:t xml:space="preserve"> communications, financial, asset management) will be located, although the presumption is that they will be (at least notionally in post COVID flexible working world) located in the regional headquarters of the Water Services Entities</w:t>
      </w:r>
    </w:p>
    <w:p w14:paraId="16A403FA" w14:textId="0C0BF5B5" w:rsidR="009519D5" w:rsidRDefault="009519D5" w:rsidP="00954F26">
      <w:pPr>
        <w:pStyle w:val="ListParagraph"/>
        <w:numPr>
          <w:ilvl w:val="0"/>
          <w:numId w:val="33"/>
        </w:numPr>
      </w:pPr>
      <w:r>
        <w:t>what the principles and any threshold would be for a staff member that does some three waters related work (say 50% of their time) and whether it would be their choice to move to the Water Services Entity and the implications for their employment situation</w:t>
      </w:r>
    </w:p>
    <w:p w14:paraId="41DDC82B" w14:textId="3702D37C" w:rsidR="001538B0" w:rsidRDefault="001538B0" w:rsidP="00954F26">
      <w:pPr>
        <w:pStyle w:val="ListParagraph"/>
        <w:numPr>
          <w:ilvl w:val="0"/>
          <w:numId w:val="33"/>
        </w:numPr>
      </w:pPr>
      <w:r>
        <w:t>if all three water services are included and will transfer at the same time</w:t>
      </w:r>
    </w:p>
    <w:p w14:paraId="709EEF9A" w14:textId="6FC87E77" w:rsidR="00E222F4" w:rsidRDefault="00E222F4" w:rsidP="00E222F4">
      <w:pPr>
        <w:keepLines w:val="0"/>
      </w:pPr>
    </w:p>
    <w:p w14:paraId="64E6FF9F" w14:textId="77777777" w:rsidR="00E222F4" w:rsidRDefault="00E222F4" w:rsidP="00E222F4"/>
    <w:p w14:paraId="519CC402" w14:textId="1C5ADD42" w:rsidR="00E222F4" w:rsidRPr="00E222F4" w:rsidRDefault="00E222F4" w:rsidP="00E222F4">
      <w:pPr>
        <w:sectPr w:rsidR="00E222F4" w:rsidRPr="00E222F4" w:rsidSect="00C403AD">
          <w:pgSz w:w="11910" w:h="16850"/>
          <w:pgMar w:top="80" w:right="1420" w:bottom="280" w:left="1418" w:header="720" w:footer="720" w:gutter="0"/>
          <w:cols w:space="720"/>
        </w:sectPr>
      </w:pPr>
    </w:p>
    <w:p w14:paraId="7E51A010" w14:textId="5A5590A0" w:rsidR="000D3A8A" w:rsidRDefault="00E222F4" w:rsidP="000D3A8A">
      <w:pPr>
        <w:pStyle w:val="BodyText"/>
        <w:spacing w:before="2"/>
        <w:rPr>
          <w:rFonts w:cs="Arial"/>
          <w:b/>
          <w:bCs/>
          <w:iCs/>
          <w:color w:val="1F546B"/>
          <w:sz w:val="36"/>
          <w:szCs w:val="28"/>
        </w:rPr>
      </w:pPr>
      <w:r w:rsidRPr="000D3A8A">
        <w:rPr>
          <w:rFonts w:cs="Arial"/>
          <w:b/>
          <w:bCs/>
          <w:iCs/>
          <w:color w:val="1F546B"/>
          <w:sz w:val="36"/>
          <w:szCs w:val="28"/>
        </w:rPr>
        <w:lastRenderedPageBreak/>
        <w:t>DRAFT TRANSITION RISK/PESTLE ASSESSME</w:t>
      </w:r>
      <w:r w:rsidR="00C649C3">
        <w:rPr>
          <w:rFonts w:cs="Arial"/>
          <w:b/>
          <w:bCs/>
          <w:iCs/>
          <w:color w:val="1F546B"/>
          <w:sz w:val="36"/>
          <w:szCs w:val="28"/>
        </w:rPr>
        <w:t>N</w:t>
      </w:r>
      <w:r w:rsidRPr="000D3A8A">
        <w:rPr>
          <w:rFonts w:cs="Arial"/>
          <w:b/>
          <w:bCs/>
          <w:iCs/>
          <w:color w:val="1F546B"/>
          <w:sz w:val="36"/>
          <w:szCs w:val="28"/>
        </w:rPr>
        <w:t xml:space="preserve">T – </w:t>
      </w:r>
    </w:p>
    <w:p w14:paraId="2ABC53B3" w14:textId="01FA6533" w:rsidR="00E222F4" w:rsidRPr="00B51E66" w:rsidRDefault="00E222F4" w:rsidP="000D3A8A">
      <w:pPr>
        <w:pStyle w:val="BodyText"/>
        <w:spacing w:before="2"/>
        <w:rPr>
          <w:rFonts w:cs="Arial"/>
          <w:b/>
          <w:bCs/>
          <w:iCs/>
          <w:color w:val="1F546B"/>
        </w:rPr>
      </w:pPr>
      <w:r w:rsidRPr="00B51E66">
        <w:rPr>
          <w:rFonts w:cs="Arial"/>
          <w:b/>
          <w:bCs/>
          <w:iCs/>
          <w:color w:val="1F546B"/>
        </w:rPr>
        <w:t xml:space="preserve">ACKNOWLEDGEMENTS AND THANKS TO HASTINGS DISTRICT COUNCIL (AND THE HAWKES BAY COUNCILS) FOR THE FRAMEWORK </w:t>
      </w:r>
      <w:r w:rsidR="00807228" w:rsidRPr="00B51E66">
        <w:rPr>
          <w:rFonts w:cs="Arial"/>
          <w:b/>
          <w:bCs/>
          <w:iCs/>
          <w:color w:val="1F546B"/>
        </w:rPr>
        <w:t>AND FORMAT – Council to use/replace based on own work</w:t>
      </w:r>
    </w:p>
    <w:p w14:paraId="098D0471" w14:textId="4D9173E9" w:rsidR="00807228" w:rsidRDefault="000D3A8A" w:rsidP="000D3A8A">
      <w:pPr>
        <w:pStyle w:val="BodyText"/>
        <w:spacing w:before="2"/>
      </w:pPr>
      <w:r w:rsidRPr="000D3A8A">
        <w:rPr>
          <w:b/>
          <w:bCs/>
        </w:rPr>
        <w:t>Our Goals is:</w:t>
      </w:r>
      <w:r w:rsidR="00C40477">
        <w:t xml:space="preserve"> our / </w:t>
      </w:r>
      <w:r w:rsidR="00C40477" w:rsidRPr="002419FD">
        <w:rPr>
          <w:highlight w:val="yellow"/>
        </w:rPr>
        <w:t>XX</w:t>
      </w:r>
      <w:r w:rsidR="00C40477">
        <w:t xml:space="preserve"> regional communities continue</w:t>
      </w:r>
      <w:r w:rsidR="00C40477">
        <w:rPr>
          <w:spacing w:val="-3"/>
        </w:rPr>
        <w:t xml:space="preserve"> </w:t>
      </w:r>
      <w:r w:rsidR="00C40477">
        <w:t>to</w:t>
      </w:r>
      <w:r w:rsidR="00C40477">
        <w:rPr>
          <w:spacing w:val="-4"/>
        </w:rPr>
        <w:t xml:space="preserve"> </w:t>
      </w:r>
      <w:r w:rsidR="00C40477">
        <w:t>receive</w:t>
      </w:r>
      <w:r w:rsidR="00C40477">
        <w:rPr>
          <w:spacing w:val="2"/>
        </w:rPr>
        <w:t xml:space="preserve"> </w:t>
      </w:r>
      <w:r w:rsidR="00C40477">
        <w:t>water services</w:t>
      </w:r>
      <w:r w:rsidR="00C40477">
        <w:rPr>
          <w:spacing w:val="-1"/>
        </w:rPr>
        <w:t xml:space="preserve"> </w:t>
      </w:r>
      <w:r w:rsidR="00C40477">
        <w:t>without disruption</w:t>
      </w:r>
      <w:r w:rsidR="00C40477">
        <w:rPr>
          <w:spacing w:val="-2"/>
        </w:rPr>
        <w:t xml:space="preserve"> </w:t>
      </w:r>
      <w:r w:rsidR="00C40477">
        <w:t>during</w:t>
      </w:r>
      <w:r w:rsidR="00C40477">
        <w:rPr>
          <w:spacing w:val="-1"/>
        </w:rPr>
        <w:t xml:space="preserve"> </w:t>
      </w:r>
      <w:r w:rsidR="00C40477">
        <w:t>the</w:t>
      </w:r>
      <w:r w:rsidR="00C40477">
        <w:rPr>
          <w:spacing w:val="-4"/>
        </w:rPr>
        <w:t xml:space="preserve"> </w:t>
      </w:r>
      <w:r w:rsidR="00C40477">
        <w:t>transition</w:t>
      </w:r>
      <w:r w:rsidR="002419FD">
        <w:t>, the</w:t>
      </w:r>
      <w:r w:rsidR="00C40477">
        <w:t xml:space="preserve"> risks (</w:t>
      </w:r>
      <w:r w:rsidR="002419FD">
        <w:t>threats</w:t>
      </w:r>
      <w:r w:rsidR="00C40477">
        <w:t xml:space="preserve"> and opportunities) for moving Council</w:t>
      </w:r>
      <w:r w:rsidR="00C40477">
        <w:rPr>
          <w:spacing w:val="-6"/>
        </w:rPr>
        <w:t xml:space="preserve"> </w:t>
      </w:r>
      <w:r w:rsidR="00C40477">
        <w:t>services,</w:t>
      </w:r>
      <w:r w:rsidR="00C40477">
        <w:rPr>
          <w:spacing w:val="-4"/>
        </w:rPr>
        <w:t xml:space="preserve"> </w:t>
      </w:r>
      <w:proofErr w:type="gramStart"/>
      <w:r w:rsidR="00C40477">
        <w:t>assets</w:t>
      </w:r>
      <w:proofErr w:type="gramEnd"/>
      <w:r w:rsidR="00C40477">
        <w:rPr>
          <w:spacing w:val="-5"/>
        </w:rPr>
        <w:t xml:space="preserve"> </w:t>
      </w:r>
      <w:r w:rsidR="00C40477">
        <w:t>and</w:t>
      </w:r>
      <w:r w:rsidR="00C40477">
        <w:rPr>
          <w:spacing w:val="-9"/>
        </w:rPr>
        <w:t xml:space="preserve"> </w:t>
      </w:r>
      <w:r w:rsidR="00C40477">
        <w:t>data</w:t>
      </w:r>
      <w:r w:rsidR="00C40477">
        <w:rPr>
          <w:spacing w:val="-8"/>
        </w:rPr>
        <w:t xml:space="preserve"> </w:t>
      </w:r>
      <w:r w:rsidR="00C40477">
        <w:t>to</w:t>
      </w:r>
      <w:r w:rsidR="00C40477">
        <w:rPr>
          <w:spacing w:val="-11"/>
        </w:rPr>
        <w:t xml:space="preserve"> </w:t>
      </w:r>
      <w:r w:rsidR="005B6763">
        <w:t>…</w:t>
      </w:r>
    </w:p>
    <w:p w14:paraId="3F8AEB89" w14:textId="52EF9207" w:rsidR="00807228" w:rsidRDefault="00807228" w:rsidP="00807228">
      <w:pPr>
        <w:pStyle w:val="BodyText"/>
        <w:spacing w:before="2"/>
      </w:pPr>
      <w:r>
        <w:t>The following benefits of reform are taken from information published by the Department of Internal Affairs:</w:t>
      </w:r>
    </w:p>
    <w:p w14:paraId="4F7ABDB0" w14:textId="77777777" w:rsidR="00807228" w:rsidRDefault="00807228" w:rsidP="00807228">
      <w:pPr>
        <w:pStyle w:val="ListParagraph"/>
        <w:numPr>
          <w:ilvl w:val="0"/>
          <w:numId w:val="27"/>
        </w:numPr>
      </w:pPr>
      <w:r>
        <w:t>Greater financial capability</w:t>
      </w:r>
    </w:p>
    <w:p w14:paraId="32CBD763" w14:textId="77777777" w:rsidR="00807228" w:rsidRDefault="00807228" w:rsidP="00807228">
      <w:pPr>
        <w:pStyle w:val="ListParagraph"/>
        <w:numPr>
          <w:ilvl w:val="0"/>
          <w:numId w:val="27"/>
        </w:numPr>
      </w:pPr>
      <w:r>
        <w:t>More efficient providers</w:t>
      </w:r>
    </w:p>
    <w:p w14:paraId="5112D19F" w14:textId="77777777" w:rsidR="00807228" w:rsidRDefault="00807228" w:rsidP="00807228">
      <w:pPr>
        <w:pStyle w:val="ListParagraph"/>
        <w:numPr>
          <w:ilvl w:val="0"/>
          <w:numId w:val="27"/>
        </w:numPr>
      </w:pPr>
      <w:r>
        <w:t>Cost sharing across communities</w:t>
      </w:r>
    </w:p>
    <w:p w14:paraId="5A00A6BD" w14:textId="77777777" w:rsidR="00807228" w:rsidRDefault="00807228" w:rsidP="00807228">
      <w:pPr>
        <w:pStyle w:val="ListParagraph"/>
        <w:numPr>
          <w:ilvl w:val="0"/>
          <w:numId w:val="27"/>
        </w:numPr>
      </w:pPr>
      <w:r>
        <w:t>Improved outcomes for communities – affordable way to meet costs of water services now and into the future.</w:t>
      </w:r>
    </w:p>
    <w:p w14:paraId="0DFC16FD" w14:textId="303035B2" w:rsidR="00C40477" w:rsidRPr="00B51E66" w:rsidRDefault="00807228" w:rsidP="00B51E66">
      <w:pPr>
        <w:pStyle w:val="BodyText"/>
        <w:spacing w:before="2"/>
      </w:pPr>
      <w:r>
        <w:t>The following risks have been identified:</w:t>
      </w:r>
      <w:r w:rsidR="00B51E66">
        <w:t xml:space="preserve"> </w:t>
      </w:r>
      <w:r w:rsidR="002419FD" w:rsidRPr="00B51E66">
        <w:rPr>
          <w:sz w:val="21"/>
          <w:highlight w:val="yellow"/>
        </w:rPr>
        <w:t>INSERT RISKS</w:t>
      </w:r>
      <w:r w:rsidRPr="00B51E66">
        <w:rPr>
          <w:sz w:val="21"/>
          <w:highlight w:val="yellow"/>
        </w:rPr>
        <w:t xml:space="preserve"> AND RATINGS for YOUR COUNCIL/GROUP – THIS BASE MAY HELP</w:t>
      </w:r>
    </w:p>
    <w:p w14:paraId="1B0A93BF" w14:textId="77777777" w:rsidR="00C40477" w:rsidRDefault="00C40477" w:rsidP="00B51E66">
      <w:pPr>
        <w:spacing w:after="7"/>
        <w:rPr>
          <w:rFonts w:ascii="Arial"/>
          <w:b/>
        </w:rPr>
      </w:pPr>
      <w:r>
        <w:rPr>
          <w:rFonts w:ascii="Arial"/>
          <w:b/>
          <w:sz w:val="22"/>
        </w:rPr>
        <w:t>Threat</w:t>
      </w:r>
      <w:r>
        <w:rPr>
          <w:rFonts w:ascii="Arial"/>
          <w:b/>
          <w:spacing w:val="-1"/>
          <w:sz w:val="22"/>
        </w:rPr>
        <w:t xml:space="preserve"> </w:t>
      </w:r>
      <w:r>
        <w:rPr>
          <w:rFonts w:ascii="Arial"/>
          <w:b/>
          <w:sz w:val="22"/>
        </w:rPr>
        <w:t>Risks:</w:t>
      </w:r>
    </w:p>
    <w:tbl>
      <w:tblPr>
        <w:tblW w:w="9812" w:type="dxa"/>
        <w:tblInd w:w="112"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536"/>
        <w:gridCol w:w="3714"/>
        <w:gridCol w:w="949"/>
        <w:gridCol w:w="3554"/>
        <w:gridCol w:w="1059"/>
      </w:tblGrid>
      <w:tr w:rsidR="00C40477" w14:paraId="0593655E" w14:textId="77777777" w:rsidTr="00B51E66">
        <w:trPr>
          <w:trHeight w:val="264"/>
        </w:trPr>
        <w:tc>
          <w:tcPr>
            <w:tcW w:w="536" w:type="dxa"/>
            <w:tcBorders>
              <w:top w:val="nil"/>
              <w:left w:val="nil"/>
              <w:bottom w:val="nil"/>
              <w:right w:val="nil"/>
            </w:tcBorders>
            <w:shd w:val="clear" w:color="auto" w:fill="4F81BC"/>
          </w:tcPr>
          <w:p w14:paraId="7FD2C3D3" w14:textId="0B7BD28F" w:rsidR="00C40477" w:rsidRDefault="00807228" w:rsidP="00807228">
            <w:pPr>
              <w:pStyle w:val="TableParagraph"/>
              <w:spacing w:before="8" w:line="235" w:lineRule="exact"/>
              <w:ind w:left="112"/>
              <w:rPr>
                <w:rFonts w:ascii="Times New Roman"/>
                <w:sz w:val="18"/>
              </w:rPr>
            </w:pPr>
            <w:r w:rsidRPr="00807228">
              <w:rPr>
                <w:b/>
                <w:color w:val="FFFFFF"/>
                <w:sz w:val="20"/>
              </w:rPr>
              <w:t>N</w:t>
            </w:r>
            <w:r>
              <w:rPr>
                <w:b/>
                <w:color w:val="FFFFFF"/>
                <w:sz w:val="20"/>
              </w:rPr>
              <w:t>o</w:t>
            </w:r>
          </w:p>
        </w:tc>
        <w:tc>
          <w:tcPr>
            <w:tcW w:w="3714" w:type="dxa"/>
            <w:tcBorders>
              <w:top w:val="nil"/>
              <w:left w:val="nil"/>
              <w:bottom w:val="nil"/>
              <w:right w:val="nil"/>
            </w:tcBorders>
            <w:shd w:val="clear" w:color="auto" w:fill="4F81BC"/>
          </w:tcPr>
          <w:p w14:paraId="53AF73C1" w14:textId="77777777" w:rsidR="00C40477" w:rsidRDefault="00C40477" w:rsidP="005B4790">
            <w:pPr>
              <w:pStyle w:val="TableParagraph"/>
              <w:spacing w:before="8" w:line="235" w:lineRule="exact"/>
              <w:ind w:left="112"/>
              <w:rPr>
                <w:b/>
                <w:sz w:val="20"/>
              </w:rPr>
            </w:pPr>
            <w:r>
              <w:rPr>
                <w:b/>
                <w:color w:val="FFFFFF"/>
                <w:sz w:val="20"/>
              </w:rPr>
              <w:t>Description</w:t>
            </w:r>
          </w:p>
        </w:tc>
        <w:tc>
          <w:tcPr>
            <w:tcW w:w="949" w:type="dxa"/>
            <w:tcBorders>
              <w:top w:val="nil"/>
              <w:left w:val="nil"/>
              <w:bottom w:val="nil"/>
              <w:right w:val="nil"/>
            </w:tcBorders>
            <w:shd w:val="clear" w:color="auto" w:fill="4F81BC"/>
          </w:tcPr>
          <w:p w14:paraId="0CF8A7EE" w14:textId="77777777" w:rsidR="00C40477" w:rsidRDefault="00C40477" w:rsidP="005B4790">
            <w:pPr>
              <w:pStyle w:val="TableParagraph"/>
              <w:spacing w:before="8" w:line="235" w:lineRule="exact"/>
              <w:ind w:left="111"/>
              <w:rPr>
                <w:b/>
                <w:sz w:val="20"/>
              </w:rPr>
            </w:pPr>
            <w:r>
              <w:rPr>
                <w:b/>
                <w:color w:val="FFFFFF"/>
                <w:sz w:val="20"/>
              </w:rPr>
              <w:t>Inherent</w:t>
            </w:r>
          </w:p>
        </w:tc>
        <w:tc>
          <w:tcPr>
            <w:tcW w:w="3554" w:type="dxa"/>
            <w:tcBorders>
              <w:top w:val="nil"/>
              <w:left w:val="nil"/>
              <w:bottom w:val="nil"/>
              <w:right w:val="nil"/>
            </w:tcBorders>
            <w:shd w:val="clear" w:color="auto" w:fill="4F81BC"/>
          </w:tcPr>
          <w:p w14:paraId="3A4F0FC1" w14:textId="77777777" w:rsidR="00C40477" w:rsidRDefault="00C40477" w:rsidP="005B4790">
            <w:pPr>
              <w:pStyle w:val="TableParagraph"/>
              <w:spacing w:before="8" w:line="235" w:lineRule="exact"/>
              <w:ind w:left="110"/>
              <w:rPr>
                <w:b/>
                <w:sz w:val="20"/>
              </w:rPr>
            </w:pPr>
            <w:r>
              <w:rPr>
                <w:b/>
                <w:color w:val="FFFFFF"/>
                <w:sz w:val="20"/>
              </w:rPr>
              <w:t>Possible</w:t>
            </w:r>
            <w:r>
              <w:rPr>
                <w:b/>
                <w:color w:val="FFFFFF"/>
                <w:spacing w:val="-4"/>
                <w:sz w:val="20"/>
              </w:rPr>
              <w:t xml:space="preserve"> </w:t>
            </w:r>
            <w:r>
              <w:rPr>
                <w:b/>
                <w:color w:val="FFFFFF"/>
                <w:sz w:val="20"/>
              </w:rPr>
              <w:t>Mitigation</w:t>
            </w:r>
          </w:p>
        </w:tc>
        <w:tc>
          <w:tcPr>
            <w:tcW w:w="1059" w:type="dxa"/>
            <w:tcBorders>
              <w:top w:val="nil"/>
              <w:left w:val="nil"/>
              <w:bottom w:val="nil"/>
              <w:right w:val="nil"/>
            </w:tcBorders>
            <w:shd w:val="clear" w:color="auto" w:fill="4F81BC"/>
          </w:tcPr>
          <w:p w14:paraId="061C4518" w14:textId="77777777" w:rsidR="00C40477" w:rsidRDefault="00C40477" w:rsidP="005B4790">
            <w:pPr>
              <w:pStyle w:val="TableParagraph"/>
              <w:spacing w:before="8" w:line="235" w:lineRule="exact"/>
              <w:ind w:left="109"/>
              <w:rPr>
                <w:b/>
                <w:sz w:val="20"/>
              </w:rPr>
            </w:pPr>
            <w:r>
              <w:rPr>
                <w:b/>
                <w:color w:val="FFFFFF"/>
                <w:sz w:val="20"/>
              </w:rPr>
              <w:t>Target</w:t>
            </w:r>
          </w:p>
        </w:tc>
      </w:tr>
      <w:tr w:rsidR="00C40477" w14:paraId="5C308F65" w14:textId="77777777" w:rsidTr="00B51E66">
        <w:trPr>
          <w:trHeight w:val="244"/>
        </w:trPr>
        <w:tc>
          <w:tcPr>
            <w:tcW w:w="536" w:type="dxa"/>
            <w:tcBorders>
              <w:top w:val="nil"/>
            </w:tcBorders>
            <w:shd w:val="clear" w:color="auto" w:fill="DBE4F0"/>
          </w:tcPr>
          <w:p w14:paraId="02A46ABE" w14:textId="3B570AD5" w:rsidR="00C40477" w:rsidRDefault="00C40477" w:rsidP="005B4790">
            <w:pPr>
              <w:pStyle w:val="TableParagraph"/>
              <w:spacing w:line="225" w:lineRule="exact"/>
              <w:ind w:left="107"/>
              <w:rPr>
                <w:sz w:val="20"/>
              </w:rPr>
            </w:pPr>
          </w:p>
        </w:tc>
        <w:tc>
          <w:tcPr>
            <w:tcW w:w="3714" w:type="dxa"/>
            <w:tcBorders>
              <w:top w:val="nil"/>
            </w:tcBorders>
            <w:shd w:val="clear" w:color="auto" w:fill="DBE4F0"/>
          </w:tcPr>
          <w:p w14:paraId="789FB936" w14:textId="77777777" w:rsidR="00C40477" w:rsidRDefault="00C40477" w:rsidP="005B4790">
            <w:pPr>
              <w:pStyle w:val="TableParagraph"/>
              <w:spacing w:line="225" w:lineRule="exact"/>
              <w:ind w:left="107"/>
              <w:rPr>
                <w:b/>
                <w:sz w:val="20"/>
              </w:rPr>
            </w:pPr>
            <w:r>
              <w:rPr>
                <w:b/>
                <w:sz w:val="20"/>
              </w:rPr>
              <w:t>Staff/Contractor</w:t>
            </w:r>
            <w:r>
              <w:rPr>
                <w:b/>
                <w:spacing w:val="-4"/>
                <w:sz w:val="20"/>
              </w:rPr>
              <w:t xml:space="preserve"> </w:t>
            </w:r>
            <w:r>
              <w:rPr>
                <w:b/>
                <w:sz w:val="20"/>
              </w:rPr>
              <w:t>Retention</w:t>
            </w:r>
          </w:p>
        </w:tc>
        <w:tc>
          <w:tcPr>
            <w:tcW w:w="949" w:type="dxa"/>
            <w:tcBorders>
              <w:top w:val="nil"/>
            </w:tcBorders>
            <w:shd w:val="clear" w:color="auto" w:fill="auto"/>
          </w:tcPr>
          <w:p w14:paraId="229143AF" w14:textId="3C4C654F" w:rsidR="00C40477" w:rsidRDefault="00C40477" w:rsidP="005B4790">
            <w:pPr>
              <w:pStyle w:val="TableParagraph"/>
              <w:spacing w:line="225" w:lineRule="exact"/>
              <w:rPr>
                <w:sz w:val="20"/>
              </w:rPr>
            </w:pPr>
          </w:p>
        </w:tc>
        <w:tc>
          <w:tcPr>
            <w:tcW w:w="3554" w:type="dxa"/>
            <w:tcBorders>
              <w:top w:val="nil"/>
            </w:tcBorders>
            <w:shd w:val="clear" w:color="auto" w:fill="DBE4F0"/>
          </w:tcPr>
          <w:p w14:paraId="39DE4CBE" w14:textId="77777777" w:rsidR="00C40477" w:rsidRDefault="00C40477" w:rsidP="005B4790">
            <w:pPr>
              <w:pStyle w:val="TableParagraph"/>
              <w:spacing w:line="225" w:lineRule="exact"/>
              <w:ind w:left="105"/>
              <w:rPr>
                <w:sz w:val="20"/>
              </w:rPr>
            </w:pPr>
            <w:r>
              <w:rPr>
                <w:sz w:val="20"/>
              </w:rPr>
              <w:t>Attractive</w:t>
            </w:r>
            <w:r>
              <w:rPr>
                <w:spacing w:val="-3"/>
                <w:sz w:val="20"/>
              </w:rPr>
              <w:t xml:space="preserve"> </w:t>
            </w:r>
            <w:r>
              <w:rPr>
                <w:sz w:val="20"/>
              </w:rPr>
              <w:t>employment</w:t>
            </w:r>
            <w:r>
              <w:rPr>
                <w:spacing w:val="-3"/>
                <w:sz w:val="20"/>
              </w:rPr>
              <w:t xml:space="preserve"> </w:t>
            </w:r>
            <w:r>
              <w:rPr>
                <w:sz w:val="20"/>
              </w:rPr>
              <w:t>contracts</w:t>
            </w:r>
          </w:p>
        </w:tc>
        <w:tc>
          <w:tcPr>
            <w:tcW w:w="1059" w:type="dxa"/>
            <w:tcBorders>
              <w:top w:val="nil"/>
            </w:tcBorders>
            <w:shd w:val="clear" w:color="auto" w:fill="auto"/>
          </w:tcPr>
          <w:p w14:paraId="2032E965" w14:textId="1FBB08AA" w:rsidR="00C40477" w:rsidRDefault="00C40477" w:rsidP="005B4790">
            <w:pPr>
              <w:pStyle w:val="TableParagraph"/>
              <w:spacing w:line="225" w:lineRule="exact"/>
              <w:ind w:left="104"/>
              <w:rPr>
                <w:sz w:val="20"/>
              </w:rPr>
            </w:pPr>
          </w:p>
        </w:tc>
      </w:tr>
      <w:tr w:rsidR="00C40477" w14:paraId="02F4EE2D" w14:textId="77777777" w:rsidTr="00B51E66">
        <w:trPr>
          <w:trHeight w:val="486"/>
        </w:trPr>
        <w:tc>
          <w:tcPr>
            <w:tcW w:w="536" w:type="dxa"/>
          </w:tcPr>
          <w:p w14:paraId="4DFA0F60" w14:textId="1547552A" w:rsidR="00C40477" w:rsidRDefault="00C40477" w:rsidP="005B4790">
            <w:pPr>
              <w:pStyle w:val="TableParagraph"/>
              <w:spacing w:line="243" w:lineRule="exact"/>
              <w:ind w:left="107"/>
              <w:rPr>
                <w:sz w:val="20"/>
              </w:rPr>
            </w:pPr>
          </w:p>
        </w:tc>
        <w:tc>
          <w:tcPr>
            <w:tcW w:w="3714" w:type="dxa"/>
          </w:tcPr>
          <w:p w14:paraId="0D2CAF1E" w14:textId="77777777" w:rsidR="00C40477" w:rsidRDefault="00C40477" w:rsidP="005B4790">
            <w:pPr>
              <w:pStyle w:val="TableParagraph"/>
              <w:spacing w:line="243" w:lineRule="exact"/>
              <w:ind w:left="107"/>
              <w:rPr>
                <w:b/>
                <w:sz w:val="20"/>
              </w:rPr>
            </w:pPr>
            <w:r>
              <w:rPr>
                <w:b/>
                <w:sz w:val="20"/>
              </w:rPr>
              <w:t>Stranded</w:t>
            </w:r>
            <w:r>
              <w:rPr>
                <w:b/>
                <w:spacing w:val="-4"/>
                <w:sz w:val="20"/>
              </w:rPr>
              <w:t xml:space="preserve"> </w:t>
            </w:r>
            <w:r>
              <w:rPr>
                <w:b/>
                <w:sz w:val="20"/>
              </w:rPr>
              <w:t>Overheads</w:t>
            </w:r>
          </w:p>
        </w:tc>
        <w:tc>
          <w:tcPr>
            <w:tcW w:w="949" w:type="dxa"/>
            <w:shd w:val="clear" w:color="auto" w:fill="auto"/>
          </w:tcPr>
          <w:p w14:paraId="0646D231" w14:textId="59D767AE" w:rsidR="00C40477" w:rsidRDefault="00C40477" w:rsidP="005B4790">
            <w:pPr>
              <w:pStyle w:val="TableParagraph"/>
              <w:spacing w:line="243" w:lineRule="exact"/>
              <w:rPr>
                <w:sz w:val="20"/>
              </w:rPr>
            </w:pPr>
          </w:p>
        </w:tc>
        <w:tc>
          <w:tcPr>
            <w:tcW w:w="3554" w:type="dxa"/>
          </w:tcPr>
          <w:p w14:paraId="65FA4F6E" w14:textId="77777777" w:rsidR="00C40477" w:rsidRDefault="00C40477" w:rsidP="005B4790">
            <w:pPr>
              <w:pStyle w:val="TableParagraph"/>
              <w:spacing w:line="242" w:lineRule="exact"/>
              <w:ind w:left="105"/>
              <w:rPr>
                <w:sz w:val="20"/>
              </w:rPr>
            </w:pPr>
            <w:r>
              <w:rPr>
                <w:sz w:val="20"/>
              </w:rPr>
              <w:t>Alternative</w:t>
            </w:r>
            <w:r>
              <w:rPr>
                <w:spacing w:val="-4"/>
                <w:sz w:val="20"/>
              </w:rPr>
              <w:t xml:space="preserve"> </w:t>
            </w:r>
            <w:r>
              <w:rPr>
                <w:sz w:val="20"/>
              </w:rPr>
              <w:t>funding</w:t>
            </w:r>
            <w:r>
              <w:rPr>
                <w:spacing w:val="-3"/>
                <w:sz w:val="20"/>
              </w:rPr>
              <w:t xml:space="preserve"> </w:t>
            </w:r>
            <w:r>
              <w:rPr>
                <w:sz w:val="20"/>
              </w:rPr>
              <w:t>or</w:t>
            </w:r>
            <w:r>
              <w:rPr>
                <w:spacing w:val="-2"/>
                <w:sz w:val="20"/>
              </w:rPr>
              <w:t xml:space="preserve"> </w:t>
            </w:r>
            <w:r>
              <w:rPr>
                <w:sz w:val="20"/>
              </w:rPr>
              <w:t>restructure</w:t>
            </w:r>
          </w:p>
          <w:p w14:paraId="4EC6208D" w14:textId="77777777" w:rsidR="00C40477" w:rsidRDefault="00C40477" w:rsidP="005B4790">
            <w:pPr>
              <w:pStyle w:val="TableParagraph"/>
              <w:spacing w:line="225" w:lineRule="exact"/>
              <w:ind w:left="105"/>
              <w:rPr>
                <w:sz w:val="20"/>
              </w:rPr>
            </w:pPr>
            <w:r>
              <w:rPr>
                <w:sz w:val="20"/>
              </w:rPr>
              <w:t>overheads</w:t>
            </w:r>
          </w:p>
        </w:tc>
        <w:tc>
          <w:tcPr>
            <w:tcW w:w="1059" w:type="dxa"/>
            <w:shd w:val="clear" w:color="auto" w:fill="auto"/>
          </w:tcPr>
          <w:p w14:paraId="21DBA926" w14:textId="654836CD" w:rsidR="00C40477" w:rsidRDefault="00C40477" w:rsidP="005B4790">
            <w:pPr>
              <w:pStyle w:val="TableParagraph"/>
              <w:spacing w:line="243" w:lineRule="exact"/>
              <w:ind w:left="104"/>
              <w:rPr>
                <w:sz w:val="20"/>
              </w:rPr>
            </w:pPr>
          </w:p>
        </w:tc>
      </w:tr>
      <w:tr w:rsidR="00C40477" w14:paraId="416BD378" w14:textId="77777777" w:rsidTr="00B51E66">
        <w:trPr>
          <w:trHeight w:val="244"/>
        </w:trPr>
        <w:tc>
          <w:tcPr>
            <w:tcW w:w="536" w:type="dxa"/>
            <w:shd w:val="clear" w:color="auto" w:fill="DBE4F0"/>
          </w:tcPr>
          <w:p w14:paraId="0961DFE2" w14:textId="6C9AE02E" w:rsidR="00C40477" w:rsidRDefault="00C40477" w:rsidP="005B4790">
            <w:pPr>
              <w:pStyle w:val="TableParagraph"/>
              <w:spacing w:line="224" w:lineRule="exact"/>
              <w:ind w:left="107"/>
              <w:rPr>
                <w:sz w:val="20"/>
              </w:rPr>
            </w:pPr>
          </w:p>
        </w:tc>
        <w:tc>
          <w:tcPr>
            <w:tcW w:w="3714" w:type="dxa"/>
            <w:shd w:val="clear" w:color="auto" w:fill="DBE4F0"/>
          </w:tcPr>
          <w:p w14:paraId="0AD6A90A" w14:textId="77777777" w:rsidR="00C40477" w:rsidRDefault="00C40477" w:rsidP="005B4790">
            <w:pPr>
              <w:pStyle w:val="TableParagraph"/>
              <w:spacing w:line="224" w:lineRule="exact"/>
              <w:ind w:left="107"/>
              <w:rPr>
                <w:b/>
                <w:sz w:val="20"/>
              </w:rPr>
            </w:pPr>
            <w:r>
              <w:rPr>
                <w:b/>
                <w:sz w:val="20"/>
              </w:rPr>
              <w:t>Loss</w:t>
            </w:r>
            <w:r>
              <w:rPr>
                <w:b/>
                <w:spacing w:val="-4"/>
                <w:sz w:val="20"/>
              </w:rPr>
              <w:t xml:space="preserve"> </w:t>
            </w:r>
            <w:r>
              <w:rPr>
                <w:b/>
                <w:sz w:val="20"/>
              </w:rPr>
              <w:t>of</w:t>
            </w:r>
            <w:r>
              <w:rPr>
                <w:b/>
                <w:spacing w:val="-3"/>
                <w:sz w:val="20"/>
              </w:rPr>
              <w:t xml:space="preserve"> </w:t>
            </w:r>
            <w:r>
              <w:rPr>
                <w:b/>
                <w:sz w:val="20"/>
              </w:rPr>
              <w:t>Customer</w:t>
            </w:r>
            <w:r>
              <w:rPr>
                <w:b/>
                <w:spacing w:val="-2"/>
                <w:sz w:val="20"/>
              </w:rPr>
              <w:t xml:space="preserve"> </w:t>
            </w:r>
            <w:r>
              <w:rPr>
                <w:b/>
                <w:sz w:val="20"/>
              </w:rPr>
              <w:t>Voice</w:t>
            </w:r>
          </w:p>
        </w:tc>
        <w:tc>
          <w:tcPr>
            <w:tcW w:w="949" w:type="dxa"/>
            <w:shd w:val="clear" w:color="auto" w:fill="auto"/>
          </w:tcPr>
          <w:p w14:paraId="681F971F" w14:textId="37B17233" w:rsidR="00C40477" w:rsidRDefault="00C40477" w:rsidP="005B4790">
            <w:pPr>
              <w:pStyle w:val="TableParagraph"/>
              <w:spacing w:line="224" w:lineRule="exact"/>
              <w:rPr>
                <w:sz w:val="20"/>
              </w:rPr>
            </w:pPr>
          </w:p>
        </w:tc>
        <w:tc>
          <w:tcPr>
            <w:tcW w:w="3554" w:type="dxa"/>
            <w:shd w:val="clear" w:color="auto" w:fill="DBE4F0"/>
          </w:tcPr>
          <w:p w14:paraId="1EF5818B" w14:textId="77777777" w:rsidR="00C40477" w:rsidRDefault="00C40477" w:rsidP="005B4790">
            <w:pPr>
              <w:pStyle w:val="TableParagraph"/>
              <w:spacing w:line="224" w:lineRule="exact"/>
              <w:ind w:left="105"/>
              <w:rPr>
                <w:sz w:val="20"/>
              </w:rPr>
            </w:pPr>
            <w:r>
              <w:rPr>
                <w:sz w:val="20"/>
              </w:rPr>
              <w:t>Advocating</w:t>
            </w:r>
            <w:r>
              <w:rPr>
                <w:spacing w:val="-5"/>
                <w:sz w:val="20"/>
              </w:rPr>
              <w:t xml:space="preserve"> </w:t>
            </w:r>
            <w:r>
              <w:rPr>
                <w:sz w:val="20"/>
              </w:rPr>
              <w:t>for</w:t>
            </w:r>
            <w:r>
              <w:rPr>
                <w:spacing w:val="-3"/>
                <w:sz w:val="20"/>
              </w:rPr>
              <w:t xml:space="preserve"> </w:t>
            </w:r>
            <w:r>
              <w:rPr>
                <w:sz w:val="20"/>
              </w:rPr>
              <w:t>community</w:t>
            </w:r>
            <w:r>
              <w:rPr>
                <w:spacing w:val="-4"/>
                <w:sz w:val="20"/>
              </w:rPr>
              <w:t xml:space="preserve"> </w:t>
            </w:r>
            <w:r>
              <w:rPr>
                <w:sz w:val="20"/>
              </w:rPr>
              <w:t>outcomes</w:t>
            </w:r>
          </w:p>
        </w:tc>
        <w:tc>
          <w:tcPr>
            <w:tcW w:w="1059" w:type="dxa"/>
            <w:shd w:val="clear" w:color="auto" w:fill="auto"/>
          </w:tcPr>
          <w:p w14:paraId="4B77790D" w14:textId="1E6B3688" w:rsidR="00C40477" w:rsidRDefault="00C40477" w:rsidP="005B4790">
            <w:pPr>
              <w:pStyle w:val="TableParagraph"/>
              <w:spacing w:line="224" w:lineRule="exact"/>
              <w:ind w:left="104"/>
              <w:rPr>
                <w:sz w:val="20"/>
              </w:rPr>
            </w:pPr>
          </w:p>
        </w:tc>
      </w:tr>
      <w:tr w:rsidR="00C40477" w14:paraId="4313BE1D" w14:textId="77777777" w:rsidTr="00B51E66">
        <w:trPr>
          <w:trHeight w:val="244"/>
        </w:trPr>
        <w:tc>
          <w:tcPr>
            <w:tcW w:w="536" w:type="dxa"/>
          </w:tcPr>
          <w:p w14:paraId="609C8413" w14:textId="0C974032" w:rsidR="00C40477" w:rsidRDefault="00C40477" w:rsidP="005B4790">
            <w:pPr>
              <w:pStyle w:val="TableParagraph"/>
              <w:spacing w:line="224" w:lineRule="exact"/>
              <w:ind w:left="107"/>
              <w:rPr>
                <w:sz w:val="20"/>
              </w:rPr>
            </w:pPr>
          </w:p>
        </w:tc>
        <w:tc>
          <w:tcPr>
            <w:tcW w:w="3714" w:type="dxa"/>
          </w:tcPr>
          <w:p w14:paraId="6F83B2CD" w14:textId="77777777" w:rsidR="00C40477" w:rsidRDefault="00C40477" w:rsidP="005B4790">
            <w:pPr>
              <w:pStyle w:val="TableParagraph"/>
              <w:spacing w:line="224" w:lineRule="exact"/>
              <w:ind w:left="107"/>
              <w:rPr>
                <w:b/>
                <w:sz w:val="20"/>
              </w:rPr>
            </w:pPr>
            <w:r>
              <w:rPr>
                <w:b/>
                <w:sz w:val="20"/>
              </w:rPr>
              <w:t>Resistance</w:t>
            </w:r>
            <w:r>
              <w:rPr>
                <w:b/>
                <w:spacing w:val="-3"/>
                <w:sz w:val="20"/>
              </w:rPr>
              <w:t xml:space="preserve"> </w:t>
            </w:r>
            <w:r>
              <w:rPr>
                <w:b/>
                <w:sz w:val="20"/>
              </w:rPr>
              <w:t>to</w:t>
            </w:r>
            <w:r>
              <w:rPr>
                <w:b/>
                <w:spacing w:val="-2"/>
                <w:sz w:val="20"/>
              </w:rPr>
              <w:t xml:space="preserve"> </w:t>
            </w:r>
            <w:r>
              <w:rPr>
                <w:b/>
                <w:sz w:val="20"/>
              </w:rPr>
              <w:t>Change</w:t>
            </w:r>
          </w:p>
        </w:tc>
        <w:tc>
          <w:tcPr>
            <w:tcW w:w="949" w:type="dxa"/>
            <w:shd w:val="clear" w:color="auto" w:fill="auto"/>
          </w:tcPr>
          <w:p w14:paraId="2A6F63E0" w14:textId="2D76EF43" w:rsidR="00C40477" w:rsidRDefault="00C40477" w:rsidP="005B4790">
            <w:pPr>
              <w:pStyle w:val="TableParagraph"/>
              <w:spacing w:line="224" w:lineRule="exact"/>
              <w:rPr>
                <w:sz w:val="20"/>
              </w:rPr>
            </w:pPr>
          </w:p>
        </w:tc>
        <w:tc>
          <w:tcPr>
            <w:tcW w:w="3554" w:type="dxa"/>
          </w:tcPr>
          <w:p w14:paraId="0E575687" w14:textId="77777777" w:rsidR="00C40477" w:rsidRDefault="00C40477" w:rsidP="005B4790">
            <w:pPr>
              <w:pStyle w:val="TableParagraph"/>
              <w:spacing w:line="224" w:lineRule="exact"/>
              <w:ind w:left="105"/>
              <w:rPr>
                <w:sz w:val="20"/>
              </w:rPr>
            </w:pPr>
            <w:r>
              <w:rPr>
                <w:sz w:val="20"/>
              </w:rPr>
              <w:t>Education</w:t>
            </w:r>
            <w:r>
              <w:rPr>
                <w:spacing w:val="-2"/>
                <w:sz w:val="20"/>
              </w:rPr>
              <w:t xml:space="preserve"> </w:t>
            </w:r>
            <w:r>
              <w:rPr>
                <w:sz w:val="20"/>
              </w:rPr>
              <w:t>programme</w:t>
            </w:r>
          </w:p>
        </w:tc>
        <w:tc>
          <w:tcPr>
            <w:tcW w:w="1059" w:type="dxa"/>
            <w:shd w:val="clear" w:color="auto" w:fill="auto"/>
          </w:tcPr>
          <w:p w14:paraId="479F3DD4" w14:textId="1217D401" w:rsidR="00C40477" w:rsidRDefault="00C40477" w:rsidP="005B4790">
            <w:pPr>
              <w:pStyle w:val="TableParagraph"/>
              <w:spacing w:line="224" w:lineRule="exact"/>
              <w:ind w:left="104"/>
              <w:rPr>
                <w:sz w:val="20"/>
              </w:rPr>
            </w:pPr>
          </w:p>
        </w:tc>
      </w:tr>
      <w:tr w:rsidR="00C40477" w14:paraId="7FEDBC7B" w14:textId="77777777" w:rsidTr="00B51E66">
        <w:trPr>
          <w:trHeight w:val="244"/>
        </w:trPr>
        <w:tc>
          <w:tcPr>
            <w:tcW w:w="536" w:type="dxa"/>
            <w:shd w:val="clear" w:color="auto" w:fill="DBE4F0"/>
          </w:tcPr>
          <w:p w14:paraId="67713F0A" w14:textId="21867ED4" w:rsidR="00C40477" w:rsidRDefault="00C40477" w:rsidP="005B4790">
            <w:pPr>
              <w:pStyle w:val="TableParagraph"/>
              <w:spacing w:line="224" w:lineRule="exact"/>
              <w:ind w:left="107"/>
              <w:rPr>
                <w:sz w:val="20"/>
              </w:rPr>
            </w:pPr>
          </w:p>
        </w:tc>
        <w:tc>
          <w:tcPr>
            <w:tcW w:w="3714" w:type="dxa"/>
            <w:shd w:val="clear" w:color="auto" w:fill="DBE4F0"/>
          </w:tcPr>
          <w:p w14:paraId="7E8C6109" w14:textId="77777777" w:rsidR="00C40477" w:rsidRDefault="00C40477" w:rsidP="005B4790">
            <w:pPr>
              <w:pStyle w:val="TableParagraph"/>
              <w:spacing w:line="224" w:lineRule="exact"/>
              <w:ind w:left="107"/>
              <w:rPr>
                <w:b/>
                <w:sz w:val="20"/>
              </w:rPr>
            </w:pPr>
            <w:r>
              <w:rPr>
                <w:b/>
                <w:sz w:val="20"/>
              </w:rPr>
              <w:t>Speed</w:t>
            </w:r>
            <w:r>
              <w:rPr>
                <w:b/>
                <w:spacing w:val="-3"/>
                <w:sz w:val="20"/>
              </w:rPr>
              <w:t xml:space="preserve"> </w:t>
            </w:r>
            <w:r>
              <w:rPr>
                <w:b/>
                <w:sz w:val="20"/>
              </w:rPr>
              <w:t>of</w:t>
            </w:r>
            <w:r>
              <w:rPr>
                <w:b/>
                <w:spacing w:val="-3"/>
                <w:sz w:val="20"/>
              </w:rPr>
              <w:t xml:space="preserve"> </w:t>
            </w:r>
            <w:r>
              <w:rPr>
                <w:b/>
                <w:sz w:val="20"/>
              </w:rPr>
              <w:t>Change</w:t>
            </w:r>
          </w:p>
        </w:tc>
        <w:tc>
          <w:tcPr>
            <w:tcW w:w="949" w:type="dxa"/>
            <w:shd w:val="clear" w:color="auto" w:fill="auto"/>
          </w:tcPr>
          <w:p w14:paraId="6A738084" w14:textId="46C5A3EC" w:rsidR="00C40477" w:rsidRDefault="00C40477" w:rsidP="005B4790">
            <w:pPr>
              <w:pStyle w:val="TableParagraph"/>
              <w:spacing w:line="224" w:lineRule="exact"/>
              <w:rPr>
                <w:sz w:val="20"/>
              </w:rPr>
            </w:pPr>
          </w:p>
        </w:tc>
        <w:tc>
          <w:tcPr>
            <w:tcW w:w="3554" w:type="dxa"/>
            <w:shd w:val="clear" w:color="auto" w:fill="DBE4F0"/>
          </w:tcPr>
          <w:p w14:paraId="6C1637AB" w14:textId="77777777" w:rsidR="00C40477" w:rsidRDefault="00C40477" w:rsidP="005B4790">
            <w:pPr>
              <w:pStyle w:val="TableParagraph"/>
              <w:spacing w:line="224" w:lineRule="exact"/>
              <w:ind w:left="105"/>
              <w:rPr>
                <w:sz w:val="20"/>
              </w:rPr>
            </w:pPr>
            <w:r>
              <w:rPr>
                <w:sz w:val="20"/>
              </w:rPr>
              <w:t>Change</w:t>
            </w:r>
            <w:r>
              <w:rPr>
                <w:spacing w:val="-6"/>
                <w:sz w:val="20"/>
              </w:rPr>
              <w:t xml:space="preserve"> </w:t>
            </w:r>
            <w:r>
              <w:rPr>
                <w:sz w:val="20"/>
              </w:rPr>
              <w:t>management</w:t>
            </w:r>
            <w:r>
              <w:rPr>
                <w:spacing w:val="-3"/>
                <w:sz w:val="20"/>
              </w:rPr>
              <w:t xml:space="preserve"> </w:t>
            </w:r>
            <w:r>
              <w:rPr>
                <w:sz w:val="20"/>
              </w:rPr>
              <w:t>programme.</w:t>
            </w:r>
          </w:p>
        </w:tc>
        <w:tc>
          <w:tcPr>
            <w:tcW w:w="1059" w:type="dxa"/>
            <w:shd w:val="clear" w:color="auto" w:fill="auto"/>
          </w:tcPr>
          <w:p w14:paraId="2B6294A8" w14:textId="372CE09D" w:rsidR="00C40477" w:rsidRDefault="00C40477" w:rsidP="005B4790">
            <w:pPr>
              <w:pStyle w:val="TableParagraph"/>
              <w:spacing w:line="224" w:lineRule="exact"/>
              <w:ind w:left="104"/>
              <w:rPr>
                <w:sz w:val="20"/>
              </w:rPr>
            </w:pPr>
          </w:p>
        </w:tc>
      </w:tr>
      <w:tr w:rsidR="00C40477" w14:paraId="366D991B" w14:textId="77777777" w:rsidTr="00B51E66">
        <w:trPr>
          <w:trHeight w:val="244"/>
        </w:trPr>
        <w:tc>
          <w:tcPr>
            <w:tcW w:w="536" w:type="dxa"/>
          </w:tcPr>
          <w:p w14:paraId="5E64B783" w14:textId="3FBC5B7D" w:rsidR="00C40477" w:rsidRDefault="00C40477" w:rsidP="005B4790">
            <w:pPr>
              <w:pStyle w:val="TableParagraph"/>
              <w:spacing w:line="224" w:lineRule="exact"/>
              <w:ind w:left="107"/>
              <w:rPr>
                <w:sz w:val="20"/>
              </w:rPr>
            </w:pPr>
          </w:p>
        </w:tc>
        <w:tc>
          <w:tcPr>
            <w:tcW w:w="3714" w:type="dxa"/>
          </w:tcPr>
          <w:p w14:paraId="58E10E1B" w14:textId="77777777" w:rsidR="00C40477" w:rsidRDefault="00C40477" w:rsidP="005B4790">
            <w:pPr>
              <w:pStyle w:val="TableParagraph"/>
              <w:spacing w:line="224" w:lineRule="exact"/>
              <w:ind w:left="107"/>
              <w:rPr>
                <w:b/>
                <w:sz w:val="20"/>
              </w:rPr>
            </w:pPr>
            <w:r>
              <w:rPr>
                <w:b/>
                <w:sz w:val="20"/>
              </w:rPr>
              <w:t>Lack</w:t>
            </w:r>
            <w:r>
              <w:rPr>
                <w:b/>
                <w:spacing w:val="-4"/>
                <w:sz w:val="20"/>
              </w:rPr>
              <w:t xml:space="preserve"> </w:t>
            </w:r>
            <w:r>
              <w:rPr>
                <w:b/>
                <w:sz w:val="20"/>
              </w:rPr>
              <w:t>of</w:t>
            </w:r>
            <w:r>
              <w:rPr>
                <w:b/>
                <w:spacing w:val="-3"/>
                <w:sz w:val="20"/>
              </w:rPr>
              <w:t xml:space="preserve"> </w:t>
            </w:r>
            <w:r>
              <w:rPr>
                <w:b/>
                <w:sz w:val="20"/>
              </w:rPr>
              <w:t>Business</w:t>
            </w:r>
            <w:r>
              <w:rPr>
                <w:b/>
                <w:spacing w:val="-4"/>
                <w:sz w:val="20"/>
              </w:rPr>
              <w:t xml:space="preserve"> </w:t>
            </w:r>
            <w:r>
              <w:rPr>
                <w:b/>
                <w:sz w:val="20"/>
              </w:rPr>
              <w:t>Confidence</w:t>
            </w:r>
          </w:p>
        </w:tc>
        <w:tc>
          <w:tcPr>
            <w:tcW w:w="949" w:type="dxa"/>
            <w:shd w:val="clear" w:color="auto" w:fill="auto"/>
          </w:tcPr>
          <w:p w14:paraId="4CE702C4" w14:textId="272E729F" w:rsidR="00C40477" w:rsidRDefault="00C40477" w:rsidP="005B4790">
            <w:pPr>
              <w:pStyle w:val="TableParagraph"/>
              <w:spacing w:line="224" w:lineRule="exact"/>
              <w:rPr>
                <w:sz w:val="20"/>
              </w:rPr>
            </w:pPr>
          </w:p>
        </w:tc>
        <w:tc>
          <w:tcPr>
            <w:tcW w:w="3554" w:type="dxa"/>
          </w:tcPr>
          <w:p w14:paraId="5561F4B1" w14:textId="77777777" w:rsidR="00C40477" w:rsidRDefault="00C40477" w:rsidP="005B4790">
            <w:pPr>
              <w:pStyle w:val="TableParagraph"/>
              <w:spacing w:line="224" w:lineRule="exact"/>
              <w:ind w:left="105"/>
              <w:rPr>
                <w:sz w:val="20"/>
              </w:rPr>
            </w:pPr>
            <w:r>
              <w:rPr>
                <w:sz w:val="20"/>
              </w:rPr>
              <w:t>Public</w:t>
            </w:r>
            <w:r>
              <w:rPr>
                <w:spacing w:val="-3"/>
                <w:sz w:val="20"/>
              </w:rPr>
              <w:t xml:space="preserve"> </w:t>
            </w:r>
            <w:r>
              <w:rPr>
                <w:sz w:val="20"/>
              </w:rPr>
              <w:t>relations</w:t>
            </w:r>
            <w:r>
              <w:rPr>
                <w:spacing w:val="-4"/>
                <w:sz w:val="20"/>
              </w:rPr>
              <w:t xml:space="preserve"> </w:t>
            </w:r>
            <w:r>
              <w:rPr>
                <w:sz w:val="20"/>
              </w:rPr>
              <w:t>campaign</w:t>
            </w:r>
          </w:p>
        </w:tc>
        <w:tc>
          <w:tcPr>
            <w:tcW w:w="1059" w:type="dxa"/>
            <w:shd w:val="clear" w:color="auto" w:fill="auto"/>
          </w:tcPr>
          <w:p w14:paraId="29F4FBD3" w14:textId="4FB1ADFE" w:rsidR="00C40477" w:rsidRDefault="00C40477" w:rsidP="005B4790">
            <w:pPr>
              <w:pStyle w:val="TableParagraph"/>
              <w:spacing w:line="224" w:lineRule="exact"/>
              <w:ind w:left="104"/>
              <w:rPr>
                <w:sz w:val="20"/>
              </w:rPr>
            </w:pPr>
          </w:p>
        </w:tc>
      </w:tr>
    </w:tbl>
    <w:p w14:paraId="3EC7A9CC" w14:textId="77777777" w:rsidR="00C40477" w:rsidRPr="00B51E66" w:rsidRDefault="00C40477" w:rsidP="00B51E66">
      <w:pPr>
        <w:spacing w:after="7"/>
        <w:rPr>
          <w:rFonts w:ascii="Arial"/>
          <w:b/>
          <w:sz w:val="22"/>
        </w:rPr>
      </w:pPr>
      <w:r>
        <w:rPr>
          <w:rFonts w:ascii="Arial"/>
          <w:b/>
          <w:sz w:val="22"/>
        </w:rPr>
        <w:t>Opportunity</w:t>
      </w:r>
      <w:r w:rsidRPr="00B51E66">
        <w:rPr>
          <w:rFonts w:ascii="Arial"/>
          <w:b/>
          <w:sz w:val="22"/>
        </w:rPr>
        <w:t xml:space="preserve"> </w:t>
      </w:r>
      <w:r>
        <w:rPr>
          <w:rFonts w:ascii="Arial"/>
          <w:b/>
          <w:sz w:val="22"/>
        </w:rPr>
        <w:t>Risks:</w:t>
      </w:r>
    </w:p>
    <w:tbl>
      <w:tblPr>
        <w:tblW w:w="0" w:type="auto"/>
        <w:tblInd w:w="112"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536"/>
        <w:gridCol w:w="3752"/>
        <w:gridCol w:w="948"/>
      </w:tblGrid>
      <w:tr w:rsidR="00C40477" w14:paraId="3184A5E5" w14:textId="77777777" w:rsidTr="00807228">
        <w:trPr>
          <w:trHeight w:val="278"/>
        </w:trPr>
        <w:tc>
          <w:tcPr>
            <w:tcW w:w="536" w:type="dxa"/>
            <w:tcBorders>
              <w:top w:val="nil"/>
              <w:left w:val="nil"/>
              <w:bottom w:val="nil"/>
              <w:right w:val="nil"/>
            </w:tcBorders>
            <w:shd w:val="clear" w:color="auto" w:fill="4F81BC"/>
          </w:tcPr>
          <w:p w14:paraId="0CC9CA22" w14:textId="77777777" w:rsidR="00C40477" w:rsidRDefault="00C40477" w:rsidP="005B4790">
            <w:pPr>
              <w:pStyle w:val="TableParagraph"/>
              <w:ind w:left="0"/>
              <w:rPr>
                <w:rFonts w:ascii="Times New Roman"/>
                <w:sz w:val="18"/>
              </w:rPr>
            </w:pPr>
          </w:p>
        </w:tc>
        <w:tc>
          <w:tcPr>
            <w:tcW w:w="3752" w:type="dxa"/>
            <w:tcBorders>
              <w:top w:val="nil"/>
              <w:left w:val="nil"/>
              <w:bottom w:val="nil"/>
              <w:right w:val="nil"/>
            </w:tcBorders>
            <w:shd w:val="clear" w:color="auto" w:fill="4F81BC"/>
          </w:tcPr>
          <w:p w14:paraId="345C37B8" w14:textId="77777777" w:rsidR="00C40477" w:rsidRDefault="00C40477" w:rsidP="005B4790">
            <w:pPr>
              <w:pStyle w:val="TableParagraph"/>
              <w:spacing w:before="8" w:line="235" w:lineRule="exact"/>
              <w:ind w:left="112"/>
              <w:rPr>
                <w:b/>
                <w:sz w:val="20"/>
              </w:rPr>
            </w:pPr>
            <w:r>
              <w:rPr>
                <w:b/>
                <w:color w:val="FFFFFF"/>
                <w:sz w:val="20"/>
              </w:rPr>
              <w:t>Description</w:t>
            </w:r>
          </w:p>
        </w:tc>
        <w:tc>
          <w:tcPr>
            <w:tcW w:w="948" w:type="dxa"/>
            <w:tcBorders>
              <w:top w:val="nil"/>
              <w:left w:val="nil"/>
              <w:bottom w:val="nil"/>
              <w:right w:val="nil"/>
            </w:tcBorders>
            <w:shd w:val="clear" w:color="auto" w:fill="4F81BC"/>
          </w:tcPr>
          <w:p w14:paraId="50D25E9E" w14:textId="77777777" w:rsidR="00C40477" w:rsidRDefault="00C40477" w:rsidP="005B4790">
            <w:pPr>
              <w:pStyle w:val="TableParagraph"/>
              <w:spacing w:before="8" w:line="235" w:lineRule="exact"/>
              <w:ind w:left="112"/>
              <w:rPr>
                <w:b/>
                <w:sz w:val="20"/>
              </w:rPr>
            </w:pPr>
            <w:r>
              <w:rPr>
                <w:b/>
                <w:color w:val="FFFFFF"/>
                <w:sz w:val="20"/>
              </w:rPr>
              <w:t>Inherent</w:t>
            </w:r>
          </w:p>
        </w:tc>
      </w:tr>
      <w:tr w:rsidR="00C40477" w14:paraId="4E4C379A" w14:textId="77777777" w:rsidTr="00807228">
        <w:trPr>
          <w:trHeight w:val="242"/>
        </w:trPr>
        <w:tc>
          <w:tcPr>
            <w:tcW w:w="536" w:type="dxa"/>
          </w:tcPr>
          <w:p w14:paraId="29B985A6" w14:textId="56D46805" w:rsidR="00C40477" w:rsidRDefault="00C40477" w:rsidP="005B4790">
            <w:pPr>
              <w:pStyle w:val="TableParagraph"/>
              <w:spacing w:line="222" w:lineRule="exact"/>
              <w:ind w:left="107"/>
              <w:rPr>
                <w:sz w:val="20"/>
              </w:rPr>
            </w:pPr>
          </w:p>
        </w:tc>
        <w:tc>
          <w:tcPr>
            <w:tcW w:w="3752" w:type="dxa"/>
          </w:tcPr>
          <w:p w14:paraId="4D48F411" w14:textId="77777777" w:rsidR="00C40477" w:rsidRDefault="00C40477" w:rsidP="005B4790">
            <w:pPr>
              <w:pStyle w:val="TableParagraph"/>
              <w:spacing w:line="222" w:lineRule="exact"/>
              <w:ind w:left="107"/>
              <w:rPr>
                <w:b/>
                <w:sz w:val="20"/>
              </w:rPr>
            </w:pPr>
            <w:r>
              <w:rPr>
                <w:b/>
                <w:sz w:val="20"/>
              </w:rPr>
              <w:t>Maintaining</w:t>
            </w:r>
            <w:r>
              <w:rPr>
                <w:b/>
                <w:spacing w:val="-4"/>
                <w:sz w:val="20"/>
              </w:rPr>
              <w:t xml:space="preserve"> </w:t>
            </w:r>
            <w:r>
              <w:rPr>
                <w:b/>
                <w:sz w:val="20"/>
              </w:rPr>
              <w:t>Good</w:t>
            </w:r>
            <w:r>
              <w:rPr>
                <w:b/>
                <w:spacing w:val="-1"/>
                <w:sz w:val="20"/>
              </w:rPr>
              <w:t xml:space="preserve"> </w:t>
            </w:r>
            <w:r>
              <w:rPr>
                <w:b/>
                <w:sz w:val="20"/>
              </w:rPr>
              <w:t>Quality</w:t>
            </w:r>
            <w:r>
              <w:rPr>
                <w:b/>
                <w:spacing w:val="-3"/>
                <w:sz w:val="20"/>
              </w:rPr>
              <w:t xml:space="preserve"> </w:t>
            </w:r>
            <w:r>
              <w:rPr>
                <w:b/>
                <w:sz w:val="20"/>
              </w:rPr>
              <w:t>Assets</w:t>
            </w:r>
          </w:p>
        </w:tc>
        <w:tc>
          <w:tcPr>
            <w:tcW w:w="948" w:type="dxa"/>
            <w:shd w:val="clear" w:color="auto" w:fill="auto"/>
          </w:tcPr>
          <w:p w14:paraId="02C803F3" w14:textId="533BDF14" w:rsidR="00C40477" w:rsidRDefault="00C40477" w:rsidP="005B4790">
            <w:pPr>
              <w:pStyle w:val="TableParagraph"/>
              <w:spacing w:line="222" w:lineRule="exact"/>
              <w:ind w:left="107"/>
              <w:rPr>
                <w:sz w:val="20"/>
              </w:rPr>
            </w:pPr>
          </w:p>
        </w:tc>
      </w:tr>
      <w:tr w:rsidR="00C40477" w:rsidRPr="005B6763" w14:paraId="00B5FBB9" w14:textId="77777777" w:rsidTr="00807228">
        <w:trPr>
          <w:trHeight w:val="244"/>
        </w:trPr>
        <w:tc>
          <w:tcPr>
            <w:tcW w:w="536" w:type="dxa"/>
            <w:shd w:val="clear" w:color="auto" w:fill="DBE4F0"/>
          </w:tcPr>
          <w:p w14:paraId="5CFDDCDF" w14:textId="2DA76148" w:rsidR="00C40477" w:rsidRPr="005B6763" w:rsidRDefault="00C40477" w:rsidP="005B4790">
            <w:pPr>
              <w:pStyle w:val="TableParagraph"/>
              <w:spacing w:before="1" w:line="223" w:lineRule="exact"/>
              <w:ind w:left="107"/>
              <w:rPr>
                <w:sz w:val="20"/>
              </w:rPr>
            </w:pPr>
          </w:p>
        </w:tc>
        <w:tc>
          <w:tcPr>
            <w:tcW w:w="3752" w:type="dxa"/>
            <w:shd w:val="clear" w:color="auto" w:fill="DBE4F0"/>
          </w:tcPr>
          <w:p w14:paraId="120F4443" w14:textId="77777777" w:rsidR="00C40477" w:rsidRPr="005B6763" w:rsidRDefault="00C40477" w:rsidP="005B4790">
            <w:pPr>
              <w:pStyle w:val="TableParagraph"/>
              <w:spacing w:before="1" w:line="223" w:lineRule="exact"/>
              <w:ind w:left="107"/>
              <w:rPr>
                <w:b/>
                <w:sz w:val="20"/>
              </w:rPr>
            </w:pPr>
            <w:r w:rsidRPr="005B6763">
              <w:rPr>
                <w:b/>
                <w:sz w:val="20"/>
              </w:rPr>
              <w:t>Transition</w:t>
            </w:r>
            <w:r w:rsidRPr="005B6763">
              <w:rPr>
                <w:b/>
                <w:spacing w:val="-3"/>
                <w:sz w:val="20"/>
              </w:rPr>
              <w:t xml:space="preserve"> </w:t>
            </w:r>
            <w:r w:rsidRPr="005B6763">
              <w:rPr>
                <w:b/>
                <w:sz w:val="20"/>
              </w:rPr>
              <w:t>Team</w:t>
            </w:r>
          </w:p>
        </w:tc>
        <w:tc>
          <w:tcPr>
            <w:tcW w:w="948" w:type="dxa"/>
            <w:shd w:val="clear" w:color="auto" w:fill="auto"/>
          </w:tcPr>
          <w:p w14:paraId="6EBA6B5F" w14:textId="3AE9EDDD" w:rsidR="00C40477" w:rsidRPr="005B6763" w:rsidRDefault="00C40477" w:rsidP="005B4790">
            <w:pPr>
              <w:pStyle w:val="TableParagraph"/>
              <w:spacing w:before="1" w:line="223" w:lineRule="exact"/>
              <w:ind w:left="107"/>
              <w:rPr>
                <w:sz w:val="20"/>
                <w:highlight w:val="yellow"/>
              </w:rPr>
            </w:pPr>
          </w:p>
        </w:tc>
      </w:tr>
    </w:tbl>
    <w:p w14:paraId="5D299FE6" w14:textId="6652A709" w:rsidR="00807228" w:rsidRDefault="00807228" w:rsidP="00C40477">
      <w:pPr>
        <w:pStyle w:val="BodyText"/>
        <w:spacing w:before="8"/>
        <w:rPr>
          <w:b/>
          <w:sz w:val="21"/>
        </w:rPr>
      </w:pPr>
      <w:r w:rsidRPr="005B6763">
        <w:rPr>
          <w:b/>
          <w:sz w:val="21"/>
          <w:highlight w:val="yellow"/>
        </w:rPr>
        <w:t xml:space="preserve">NB Hastings also had </w:t>
      </w:r>
      <w:r w:rsidRPr="005B6763">
        <w:rPr>
          <w:b/>
          <w:sz w:val="20"/>
          <w:highlight w:val="yellow"/>
        </w:rPr>
        <w:t>Easy</w:t>
      </w:r>
      <w:r w:rsidRPr="005B6763">
        <w:rPr>
          <w:b/>
          <w:spacing w:val="-4"/>
          <w:sz w:val="20"/>
          <w:highlight w:val="yellow"/>
        </w:rPr>
        <w:t xml:space="preserve"> </w:t>
      </w:r>
      <w:r w:rsidRPr="005B6763">
        <w:rPr>
          <w:b/>
          <w:sz w:val="20"/>
          <w:highlight w:val="yellow"/>
        </w:rPr>
        <w:t>Transfer</w:t>
      </w:r>
      <w:r w:rsidRPr="005B6763">
        <w:rPr>
          <w:b/>
          <w:spacing w:val="-3"/>
          <w:sz w:val="20"/>
          <w:highlight w:val="yellow"/>
        </w:rPr>
        <w:t xml:space="preserve"> </w:t>
      </w:r>
      <w:r w:rsidRPr="005B6763">
        <w:rPr>
          <w:b/>
          <w:sz w:val="20"/>
          <w:highlight w:val="yellow"/>
        </w:rPr>
        <w:t>of</w:t>
      </w:r>
      <w:r w:rsidRPr="005B6763">
        <w:rPr>
          <w:b/>
          <w:spacing w:val="-4"/>
          <w:sz w:val="20"/>
          <w:highlight w:val="yellow"/>
        </w:rPr>
        <w:t xml:space="preserve"> </w:t>
      </w:r>
      <w:r w:rsidRPr="005B6763">
        <w:rPr>
          <w:b/>
          <w:sz w:val="20"/>
          <w:highlight w:val="yellow"/>
        </w:rPr>
        <w:t>Contracted</w:t>
      </w:r>
      <w:r w:rsidRPr="005B6763">
        <w:rPr>
          <w:b/>
          <w:spacing w:val="-3"/>
          <w:sz w:val="20"/>
          <w:highlight w:val="yellow"/>
        </w:rPr>
        <w:t xml:space="preserve"> </w:t>
      </w:r>
      <w:r w:rsidRPr="005B6763">
        <w:rPr>
          <w:b/>
          <w:sz w:val="20"/>
          <w:highlight w:val="yellow"/>
        </w:rPr>
        <w:t>Services</w:t>
      </w:r>
      <w:r w:rsidR="005B6763" w:rsidRPr="005B6763">
        <w:rPr>
          <w:b/>
          <w:sz w:val="20"/>
          <w:highlight w:val="yellow"/>
        </w:rPr>
        <w:t xml:space="preserve"> which may be applicable to you</w:t>
      </w:r>
    </w:p>
    <w:p w14:paraId="285CCB3F" w14:textId="63BB1E38" w:rsidR="00C40477" w:rsidRDefault="00C40477" w:rsidP="00C40477">
      <w:pPr>
        <w:spacing w:before="1"/>
        <w:ind w:left="100"/>
        <w:jc w:val="both"/>
        <w:rPr>
          <w:rFonts w:ascii="Arial"/>
          <w:b/>
        </w:rPr>
      </w:pPr>
      <w:r>
        <w:rPr>
          <w:rFonts w:ascii="Arial"/>
          <w:b/>
          <w:sz w:val="22"/>
        </w:rPr>
        <w:t>Risk</w:t>
      </w:r>
      <w:r>
        <w:rPr>
          <w:rFonts w:ascii="Arial"/>
          <w:b/>
          <w:spacing w:val="-2"/>
          <w:sz w:val="22"/>
        </w:rPr>
        <w:t xml:space="preserve"> </w:t>
      </w:r>
      <w:r w:rsidR="005B6763">
        <w:rPr>
          <w:rFonts w:ascii="Arial"/>
          <w:b/>
          <w:spacing w:val="-2"/>
          <w:sz w:val="22"/>
        </w:rPr>
        <w:t>[</w:t>
      </w:r>
      <w:r>
        <w:rPr>
          <w:rFonts w:ascii="Arial"/>
          <w:b/>
          <w:sz w:val="22"/>
        </w:rPr>
        <w:t>Appetite</w:t>
      </w:r>
      <w:r w:rsidR="005B6763">
        <w:rPr>
          <w:rFonts w:ascii="Arial"/>
          <w:b/>
          <w:sz w:val="22"/>
        </w:rPr>
        <w:t>]</w:t>
      </w:r>
      <w:r>
        <w:rPr>
          <w:rFonts w:ascii="Arial"/>
          <w:b/>
          <w:spacing w:val="-1"/>
          <w:sz w:val="22"/>
        </w:rPr>
        <w:t xml:space="preserve"> </w:t>
      </w:r>
      <w:r>
        <w:rPr>
          <w:rFonts w:ascii="Arial"/>
          <w:b/>
          <w:sz w:val="22"/>
        </w:rPr>
        <w:t>Assessment:</w:t>
      </w:r>
    </w:p>
    <w:p w14:paraId="22C8DA46" w14:textId="5F66FE73" w:rsidR="00807228" w:rsidRPr="00807228" w:rsidRDefault="00C40477" w:rsidP="00807228">
      <w:pPr>
        <w:pStyle w:val="BodyText"/>
        <w:spacing w:before="2"/>
      </w:pPr>
      <w:r>
        <w:t xml:space="preserve">The risk in transition is much greater than the risk profile for operation once </w:t>
      </w:r>
      <w:r w:rsidR="005B6763">
        <w:t>entities</w:t>
      </w:r>
      <w:r>
        <w:t xml:space="preserve"> are established</w:t>
      </w:r>
      <w:r w:rsidRPr="00807228">
        <w:t xml:space="preserve"> and operating. </w:t>
      </w:r>
      <w:r w:rsidR="005B6763">
        <w:t>M</w:t>
      </w:r>
      <w:r w:rsidRPr="00807228">
        <w:t xml:space="preserve">any of the causes for </w:t>
      </w:r>
      <w:r>
        <w:t>the</w:t>
      </w:r>
      <w:r w:rsidRPr="00807228">
        <w:t xml:space="preserve"> </w:t>
      </w:r>
      <w:r>
        <w:t>transition</w:t>
      </w:r>
      <w:r w:rsidRPr="00807228">
        <w:t xml:space="preserve"> </w:t>
      </w:r>
      <w:r>
        <w:t>risks</w:t>
      </w:r>
      <w:r w:rsidRPr="00807228">
        <w:t xml:space="preserve"> </w:t>
      </w:r>
      <w:r>
        <w:t>are</w:t>
      </w:r>
      <w:r w:rsidRPr="00807228">
        <w:t xml:space="preserve"> </w:t>
      </w:r>
      <w:r>
        <w:t>outside</w:t>
      </w:r>
      <w:r w:rsidRPr="00807228">
        <w:t xml:space="preserve"> </w:t>
      </w:r>
      <w:r>
        <w:t>Council’s</w:t>
      </w:r>
      <w:r w:rsidRPr="00807228">
        <w:t xml:space="preserve"> </w:t>
      </w:r>
      <w:r>
        <w:t>control,</w:t>
      </w:r>
      <w:r w:rsidRPr="00807228">
        <w:t xml:space="preserve"> </w:t>
      </w:r>
      <w:r>
        <w:t>so</w:t>
      </w:r>
      <w:r w:rsidRPr="00807228">
        <w:t xml:space="preserve"> </w:t>
      </w:r>
      <w:r>
        <w:t>minimal</w:t>
      </w:r>
      <w:r w:rsidRPr="00807228">
        <w:t xml:space="preserve"> mitigation is possible. </w:t>
      </w:r>
    </w:p>
    <w:p w14:paraId="67F821C0" w14:textId="0D458BE5" w:rsidR="00C40477" w:rsidRDefault="002949D1" w:rsidP="00807228">
      <w:pPr>
        <w:pStyle w:val="BodyText"/>
        <w:spacing w:before="2"/>
      </w:pPr>
      <w:r>
        <w:t xml:space="preserve">[State risk appetite assessment </w:t>
      </w:r>
      <w:r w:rsidR="005B6763">
        <w:t xml:space="preserve">against Council’s risk appetite or develop one </w:t>
      </w:r>
      <w:proofErr w:type="gramStart"/>
      <w:r>
        <w:t>e.g.</w:t>
      </w:r>
      <w:proofErr w:type="gramEnd"/>
      <w:r>
        <w:t xml:space="preserve"> within/well outside etc]</w:t>
      </w:r>
    </w:p>
    <w:p w14:paraId="1C3046C7" w14:textId="700AC234" w:rsidR="00C40477" w:rsidRPr="00CA7A32" w:rsidRDefault="001D6173" w:rsidP="00C40477">
      <w:pPr>
        <w:rPr>
          <w:highlight w:val="yellow"/>
        </w:rPr>
      </w:pPr>
      <w:r>
        <w:t xml:space="preserve">Insert </w:t>
      </w:r>
      <w:r w:rsidR="00337AB7">
        <w:t xml:space="preserve">conclusions </w:t>
      </w:r>
      <w:r w:rsidR="00337AB7" w:rsidRPr="00CA7A32">
        <w:rPr>
          <w:highlight w:val="yellow"/>
        </w:rPr>
        <w:t>e.g.</w:t>
      </w:r>
    </w:p>
    <w:p w14:paraId="2FB7381B" w14:textId="389DA53D" w:rsidR="00337AB7" w:rsidRPr="00CA7A32" w:rsidRDefault="00337AB7" w:rsidP="00954F26">
      <w:pPr>
        <w:pStyle w:val="ListParagraph"/>
        <w:keepLines w:val="0"/>
        <w:widowControl w:val="0"/>
        <w:numPr>
          <w:ilvl w:val="0"/>
          <w:numId w:val="37"/>
        </w:numPr>
        <w:tabs>
          <w:tab w:val="left" w:pos="459"/>
          <w:tab w:val="left" w:pos="460"/>
        </w:tabs>
        <w:autoSpaceDE w:val="0"/>
        <w:autoSpaceDN w:val="0"/>
        <w:spacing w:before="2" w:after="0" w:line="252" w:lineRule="exact"/>
        <w:rPr>
          <w:highlight w:val="yellow"/>
        </w:rPr>
      </w:pPr>
      <w:r w:rsidRPr="00CA7A32">
        <w:rPr>
          <w:sz w:val="22"/>
          <w:highlight w:val="yellow"/>
        </w:rPr>
        <w:t>Work</w:t>
      </w:r>
      <w:r w:rsidRPr="00CA7A32">
        <w:rPr>
          <w:spacing w:val="-3"/>
          <w:sz w:val="22"/>
          <w:highlight w:val="yellow"/>
        </w:rPr>
        <w:t xml:space="preserve"> </w:t>
      </w:r>
      <w:r w:rsidRPr="00CA7A32">
        <w:rPr>
          <w:sz w:val="22"/>
          <w:highlight w:val="yellow"/>
        </w:rPr>
        <w:t>proactively</w:t>
      </w:r>
      <w:r w:rsidRPr="00CA7A32">
        <w:rPr>
          <w:spacing w:val="-3"/>
          <w:sz w:val="22"/>
          <w:highlight w:val="yellow"/>
        </w:rPr>
        <w:t xml:space="preserve"> </w:t>
      </w:r>
      <w:r w:rsidRPr="00CA7A32">
        <w:rPr>
          <w:sz w:val="22"/>
          <w:highlight w:val="yellow"/>
        </w:rPr>
        <w:t>with</w:t>
      </w:r>
      <w:r w:rsidRPr="00CA7A32">
        <w:rPr>
          <w:spacing w:val="-1"/>
          <w:sz w:val="22"/>
          <w:highlight w:val="yellow"/>
        </w:rPr>
        <w:t xml:space="preserve"> </w:t>
      </w:r>
      <w:r w:rsidRPr="00CA7A32">
        <w:rPr>
          <w:sz w:val="22"/>
          <w:highlight w:val="yellow"/>
        </w:rPr>
        <w:t>the</w:t>
      </w:r>
      <w:r w:rsidRPr="00CA7A32">
        <w:rPr>
          <w:spacing w:val="-3"/>
          <w:sz w:val="22"/>
          <w:highlight w:val="yellow"/>
        </w:rPr>
        <w:t xml:space="preserve"> </w:t>
      </w:r>
      <w:r w:rsidRPr="00CA7A32">
        <w:rPr>
          <w:sz w:val="22"/>
          <w:highlight w:val="yellow"/>
        </w:rPr>
        <w:t>Government</w:t>
      </w:r>
      <w:r w:rsidRPr="00CA7A32">
        <w:rPr>
          <w:spacing w:val="-2"/>
          <w:sz w:val="22"/>
          <w:highlight w:val="yellow"/>
        </w:rPr>
        <w:t xml:space="preserve"> </w:t>
      </w:r>
      <w:r w:rsidRPr="00CA7A32">
        <w:rPr>
          <w:sz w:val="22"/>
          <w:highlight w:val="yellow"/>
        </w:rPr>
        <w:t>in the</w:t>
      </w:r>
      <w:r w:rsidRPr="00CA7A32">
        <w:rPr>
          <w:spacing w:val="-3"/>
          <w:sz w:val="22"/>
          <w:highlight w:val="yellow"/>
        </w:rPr>
        <w:t xml:space="preserve"> </w:t>
      </w:r>
      <w:r w:rsidRPr="00CA7A32">
        <w:rPr>
          <w:sz w:val="22"/>
          <w:highlight w:val="yellow"/>
        </w:rPr>
        <w:t>development</w:t>
      </w:r>
      <w:r w:rsidRPr="00CA7A32">
        <w:rPr>
          <w:spacing w:val="1"/>
          <w:sz w:val="22"/>
          <w:highlight w:val="yellow"/>
        </w:rPr>
        <w:t xml:space="preserve"> </w:t>
      </w:r>
      <w:r w:rsidRPr="00CA7A32">
        <w:rPr>
          <w:sz w:val="22"/>
          <w:highlight w:val="yellow"/>
        </w:rPr>
        <w:t>of</w:t>
      </w:r>
      <w:r w:rsidRPr="00CA7A32">
        <w:rPr>
          <w:spacing w:val="-2"/>
          <w:sz w:val="22"/>
          <w:highlight w:val="yellow"/>
        </w:rPr>
        <w:t xml:space="preserve"> </w:t>
      </w:r>
      <w:r w:rsidRPr="00CA7A32">
        <w:rPr>
          <w:sz w:val="22"/>
          <w:highlight w:val="yellow"/>
        </w:rPr>
        <w:t>the</w:t>
      </w:r>
      <w:r w:rsidRPr="00CA7A32">
        <w:rPr>
          <w:spacing w:val="-6"/>
          <w:sz w:val="22"/>
          <w:highlight w:val="yellow"/>
        </w:rPr>
        <w:t xml:space="preserve"> </w:t>
      </w:r>
      <w:r w:rsidRPr="00CA7A32">
        <w:rPr>
          <w:sz w:val="22"/>
          <w:highlight w:val="yellow"/>
        </w:rPr>
        <w:t>framework</w:t>
      </w:r>
    </w:p>
    <w:p w14:paraId="5738380F" w14:textId="59F21F0A" w:rsidR="00337AB7" w:rsidRPr="00CA7A32" w:rsidRDefault="00337AB7" w:rsidP="00954F26">
      <w:pPr>
        <w:pStyle w:val="ListParagraph"/>
        <w:keepLines w:val="0"/>
        <w:widowControl w:val="0"/>
        <w:numPr>
          <w:ilvl w:val="0"/>
          <w:numId w:val="37"/>
        </w:numPr>
        <w:tabs>
          <w:tab w:val="left" w:pos="459"/>
          <w:tab w:val="left" w:pos="460"/>
        </w:tabs>
        <w:autoSpaceDE w:val="0"/>
        <w:autoSpaceDN w:val="0"/>
        <w:spacing w:before="2" w:after="0" w:line="252" w:lineRule="exact"/>
        <w:rPr>
          <w:highlight w:val="yellow"/>
        </w:rPr>
      </w:pPr>
      <w:r w:rsidRPr="00CA7A32">
        <w:rPr>
          <w:sz w:val="22"/>
          <w:highlight w:val="yellow"/>
        </w:rPr>
        <w:t>Work collaboratively with other group members, Taituar</w:t>
      </w:r>
      <w:r w:rsidR="00CA7A32" w:rsidRPr="00CA7A32">
        <w:rPr>
          <w:sz w:val="22"/>
          <w:highlight w:val="yellow"/>
        </w:rPr>
        <w:t>ā</w:t>
      </w:r>
      <w:r w:rsidRPr="00CA7A32">
        <w:rPr>
          <w:sz w:val="22"/>
          <w:highlight w:val="yellow"/>
        </w:rPr>
        <w:t xml:space="preserve">, LGNZ, iwi/Māori </w:t>
      </w:r>
      <w:r w:rsidR="00CA7A32" w:rsidRPr="00CA7A32">
        <w:rPr>
          <w:sz w:val="22"/>
          <w:highlight w:val="yellow"/>
        </w:rPr>
        <w:t>and partners</w:t>
      </w:r>
    </w:p>
    <w:p w14:paraId="22F025BF" w14:textId="77777777" w:rsidR="00337AB7" w:rsidRPr="00CA7A32" w:rsidRDefault="00337AB7" w:rsidP="00954F26">
      <w:pPr>
        <w:pStyle w:val="ListParagraph"/>
        <w:keepLines w:val="0"/>
        <w:widowControl w:val="0"/>
        <w:numPr>
          <w:ilvl w:val="0"/>
          <w:numId w:val="37"/>
        </w:numPr>
        <w:tabs>
          <w:tab w:val="left" w:pos="459"/>
          <w:tab w:val="left" w:pos="460"/>
        </w:tabs>
        <w:autoSpaceDE w:val="0"/>
        <w:autoSpaceDN w:val="0"/>
        <w:spacing w:before="0" w:after="0" w:line="252" w:lineRule="exact"/>
        <w:rPr>
          <w:highlight w:val="yellow"/>
        </w:rPr>
      </w:pPr>
      <w:r w:rsidRPr="00CA7A32">
        <w:rPr>
          <w:sz w:val="22"/>
          <w:highlight w:val="yellow"/>
        </w:rPr>
        <w:t>Ensure</w:t>
      </w:r>
      <w:r w:rsidRPr="00CA7A32">
        <w:rPr>
          <w:spacing w:val="-4"/>
          <w:sz w:val="22"/>
          <w:highlight w:val="yellow"/>
        </w:rPr>
        <w:t xml:space="preserve"> </w:t>
      </w:r>
      <w:r w:rsidRPr="00CA7A32">
        <w:rPr>
          <w:sz w:val="22"/>
          <w:highlight w:val="yellow"/>
        </w:rPr>
        <w:t>forward planning</w:t>
      </w:r>
      <w:r w:rsidRPr="00CA7A32">
        <w:rPr>
          <w:spacing w:val="-3"/>
          <w:sz w:val="22"/>
          <w:highlight w:val="yellow"/>
        </w:rPr>
        <w:t xml:space="preserve"> </w:t>
      </w:r>
      <w:r w:rsidRPr="00CA7A32">
        <w:rPr>
          <w:sz w:val="22"/>
          <w:highlight w:val="yellow"/>
        </w:rPr>
        <w:t>caters</w:t>
      </w:r>
      <w:r w:rsidRPr="00CA7A32">
        <w:rPr>
          <w:spacing w:val="-5"/>
          <w:sz w:val="22"/>
          <w:highlight w:val="yellow"/>
        </w:rPr>
        <w:t xml:space="preserve"> </w:t>
      </w:r>
      <w:r w:rsidRPr="00CA7A32">
        <w:rPr>
          <w:sz w:val="22"/>
          <w:highlight w:val="yellow"/>
        </w:rPr>
        <w:t>for</w:t>
      </w:r>
      <w:r w:rsidRPr="00CA7A32">
        <w:rPr>
          <w:spacing w:val="3"/>
          <w:sz w:val="22"/>
          <w:highlight w:val="yellow"/>
        </w:rPr>
        <w:t xml:space="preserve"> </w:t>
      </w:r>
      <w:r w:rsidRPr="00CA7A32">
        <w:rPr>
          <w:sz w:val="22"/>
          <w:highlight w:val="yellow"/>
        </w:rPr>
        <w:t>any</w:t>
      </w:r>
      <w:r w:rsidRPr="00CA7A32">
        <w:rPr>
          <w:spacing w:val="-3"/>
          <w:sz w:val="22"/>
          <w:highlight w:val="yellow"/>
        </w:rPr>
        <w:t xml:space="preserve"> </w:t>
      </w:r>
      <w:r w:rsidRPr="00CA7A32">
        <w:rPr>
          <w:sz w:val="22"/>
          <w:highlight w:val="yellow"/>
        </w:rPr>
        <w:t>possible delays in</w:t>
      </w:r>
      <w:r w:rsidRPr="00CA7A32">
        <w:rPr>
          <w:spacing w:val="-1"/>
          <w:sz w:val="22"/>
          <w:highlight w:val="yellow"/>
        </w:rPr>
        <w:t xml:space="preserve"> </w:t>
      </w:r>
      <w:r w:rsidRPr="00CA7A32">
        <w:rPr>
          <w:sz w:val="22"/>
          <w:highlight w:val="yellow"/>
        </w:rPr>
        <w:t>transition,</w:t>
      </w:r>
      <w:r w:rsidRPr="00CA7A32">
        <w:rPr>
          <w:spacing w:val="-2"/>
          <w:sz w:val="22"/>
          <w:highlight w:val="yellow"/>
        </w:rPr>
        <w:t xml:space="preserve"> </w:t>
      </w:r>
      <w:r w:rsidRPr="00CA7A32">
        <w:rPr>
          <w:sz w:val="22"/>
          <w:highlight w:val="yellow"/>
        </w:rPr>
        <w:t>and</w:t>
      </w:r>
    </w:p>
    <w:p w14:paraId="01D30B16" w14:textId="6A7314D6" w:rsidR="00CA7A32" w:rsidRPr="0021356A" w:rsidRDefault="00337AB7" w:rsidP="00954F26">
      <w:pPr>
        <w:pStyle w:val="ListParagraph"/>
        <w:keepLines w:val="0"/>
        <w:widowControl w:val="0"/>
        <w:numPr>
          <w:ilvl w:val="0"/>
          <w:numId w:val="37"/>
        </w:numPr>
        <w:tabs>
          <w:tab w:val="left" w:pos="459"/>
          <w:tab w:val="left" w:pos="460"/>
        </w:tabs>
        <w:autoSpaceDE w:val="0"/>
        <w:autoSpaceDN w:val="0"/>
        <w:spacing w:before="1" w:after="0"/>
        <w:rPr>
          <w:highlight w:val="yellow"/>
        </w:rPr>
        <w:sectPr w:rsidR="00CA7A32" w:rsidRPr="0021356A" w:rsidSect="00CA7A32">
          <w:pgSz w:w="11910" w:h="16850"/>
          <w:pgMar w:top="720" w:right="278" w:bottom="618" w:left="1100" w:header="720" w:footer="720" w:gutter="0"/>
          <w:cols w:space="720"/>
        </w:sectPr>
      </w:pPr>
      <w:r w:rsidRPr="00CA7A32">
        <w:rPr>
          <w:sz w:val="22"/>
          <w:highlight w:val="yellow"/>
        </w:rPr>
        <w:t>Adapt</w:t>
      </w:r>
      <w:r w:rsidRPr="00CA7A32">
        <w:rPr>
          <w:spacing w:val="-3"/>
          <w:sz w:val="22"/>
          <w:highlight w:val="yellow"/>
        </w:rPr>
        <w:t xml:space="preserve"> </w:t>
      </w:r>
      <w:r w:rsidRPr="00CA7A32">
        <w:rPr>
          <w:sz w:val="22"/>
          <w:highlight w:val="yellow"/>
        </w:rPr>
        <w:t>quickly</w:t>
      </w:r>
      <w:r w:rsidRPr="00CA7A32">
        <w:rPr>
          <w:spacing w:val="-4"/>
          <w:sz w:val="22"/>
          <w:highlight w:val="yellow"/>
        </w:rPr>
        <w:t xml:space="preserve"> </w:t>
      </w:r>
      <w:r w:rsidRPr="00CA7A32">
        <w:rPr>
          <w:sz w:val="22"/>
          <w:highlight w:val="yellow"/>
        </w:rPr>
        <w:t>and</w:t>
      </w:r>
      <w:r w:rsidRPr="00CA7A32">
        <w:rPr>
          <w:spacing w:val="-2"/>
          <w:sz w:val="22"/>
          <w:highlight w:val="yellow"/>
        </w:rPr>
        <w:t xml:space="preserve"> </w:t>
      </w:r>
      <w:r w:rsidRPr="00CA7A32">
        <w:rPr>
          <w:sz w:val="22"/>
          <w:highlight w:val="yellow"/>
        </w:rPr>
        <w:t>efficiently</w:t>
      </w:r>
      <w:r w:rsidRPr="00CA7A32">
        <w:rPr>
          <w:spacing w:val="-1"/>
          <w:sz w:val="22"/>
          <w:highlight w:val="yellow"/>
        </w:rPr>
        <w:t xml:space="preserve"> </w:t>
      </w:r>
      <w:r w:rsidRPr="00CA7A32">
        <w:rPr>
          <w:sz w:val="22"/>
          <w:highlight w:val="yellow"/>
        </w:rPr>
        <w:t>to</w:t>
      </w:r>
      <w:r w:rsidRPr="00CA7A32">
        <w:rPr>
          <w:spacing w:val="-2"/>
          <w:sz w:val="22"/>
          <w:highlight w:val="yellow"/>
        </w:rPr>
        <w:t xml:space="preserve"> </w:t>
      </w:r>
      <w:r w:rsidRPr="00CA7A32">
        <w:rPr>
          <w:sz w:val="22"/>
          <w:highlight w:val="yellow"/>
        </w:rPr>
        <w:t>handle</w:t>
      </w:r>
      <w:r w:rsidRPr="00CA7A32">
        <w:rPr>
          <w:spacing w:val="-2"/>
          <w:sz w:val="22"/>
          <w:highlight w:val="yellow"/>
        </w:rPr>
        <w:t xml:space="preserve"> </w:t>
      </w:r>
      <w:r w:rsidRPr="00CA7A32">
        <w:rPr>
          <w:sz w:val="22"/>
          <w:highlight w:val="yellow"/>
        </w:rPr>
        <w:t>new</w:t>
      </w:r>
      <w:r w:rsidRPr="00CA7A32">
        <w:rPr>
          <w:spacing w:val="-5"/>
          <w:sz w:val="22"/>
          <w:highlight w:val="yellow"/>
        </w:rPr>
        <w:t xml:space="preserve"> </w:t>
      </w:r>
      <w:r w:rsidRPr="00CA7A32">
        <w:rPr>
          <w:sz w:val="22"/>
          <w:highlight w:val="yellow"/>
        </w:rPr>
        <w:t>obligations that</w:t>
      </w:r>
      <w:r w:rsidRPr="00CA7A32">
        <w:rPr>
          <w:spacing w:val="-3"/>
          <w:sz w:val="22"/>
          <w:highlight w:val="yellow"/>
        </w:rPr>
        <w:t xml:space="preserve"> </w:t>
      </w:r>
      <w:r w:rsidRPr="00CA7A32">
        <w:rPr>
          <w:sz w:val="22"/>
          <w:highlight w:val="yellow"/>
        </w:rPr>
        <w:t>might</w:t>
      </w:r>
      <w:r w:rsidRPr="00CA7A32">
        <w:rPr>
          <w:spacing w:val="-3"/>
          <w:sz w:val="22"/>
          <w:highlight w:val="yellow"/>
        </w:rPr>
        <w:t xml:space="preserve"> </w:t>
      </w:r>
      <w:r w:rsidRPr="00CA7A32">
        <w:rPr>
          <w:sz w:val="22"/>
          <w:highlight w:val="yellow"/>
        </w:rPr>
        <w:t>arise.</w:t>
      </w:r>
    </w:p>
    <w:p w14:paraId="1551EE66" w14:textId="06251E1C" w:rsidR="00C40477" w:rsidRPr="00CA7A32" w:rsidRDefault="00CA7A32" w:rsidP="00CA7A32">
      <w:pPr>
        <w:spacing w:before="94" w:after="4"/>
        <w:rPr>
          <w:rFonts w:ascii="Arial"/>
          <w:b/>
          <w:sz w:val="22"/>
          <w:highlight w:val="yellow"/>
        </w:rPr>
      </w:pPr>
      <w:r w:rsidRPr="00CA7A32">
        <w:rPr>
          <w:rFonts w:ascii="Arial"/>
          <w:b/>
          <w:sz w:val="22"/>
          <w:highlight w:val="yellow"/>
        </w:rPr>
        <w:lastRenderedPageBreak/>
        <w:t xml:space="preserve">Risk analysis and </w:t>
      </w:r>
      <w:r w:rsidR="00C40477" w:rsidRPr="00CA7A32">
        <w:rPr>
          <w:rFonts w:ascii="Arial"/>
          <w:b/>
          <w:sz w:val="22"/>
          <w:highlight w:val="yellow"/>
        </w:rPr>
        <w:t>Risk</w:t>
      </w:r>
      <w:r w:rsidR="00C40477" w:rsidRPr="00CA7A32">
        <w:rPr>
          <w:rFonts w:ascii="Arial"/>
          <w:b/>
          <w:spacing w:val="-2"/>
          <w:sz w:val="22"/>
          <w:highlight w:val="yellow"/>
        </w:rPr>
        <w:t xml:space="preserve"> </w:t>
      </w:r>
      <w:r w:rsidR="00C40477" w:rsidRPr="00CA7A32">
        <w:rPr>
          <w:rFonts w:ascii="Arial"/>
          <w:b/>
          <w:sz w:val="22"/>
          <w:highlight w:val="yellow"/>
        </w:rPr>
        <w:t>Register</w:t>
      </w:r>
      <w:r w:rsidR="00C40477" w:rsidRPr="00CA7A32">
        <w:rPr>
          <w:rFonts w:ascii="Arial"/>
          <w:b/>
          <w:spacing w:val="-4"/>
          <w:sz w:val="22"/>
          <w:highlight w:val="yellow"/>
        </w:rPr>
        <w:t xml:space="preserve"> </w:t>
      </w:r>
      <w:r>
        <w:rPr>
          <w:rFonts w:ascii="Arial"/>
          <w:b/>
          <w:spacing w:val="-4"/>
          <w:sz w:val="22"/>
          <w:highlight w:val="yellow"/>
        </w:rPr>
        <w:t xml:space="preserve">if desired.  </w:t>
      </w:r>
      <w:r w:rsidR="00C649C3">
        <w:rPr>
          <w:rFonts w:ascii="Arial"/>
          <w:b/>
          <w:spacing w:val="-4"/>
          <w:sz w:val="22"/>
          <w:highlight w:val="yellow"/>
        </w:rPr>
        <w:t xml:space="preserve">Extract from </w:t>
      </w:r>
      <w:r>
        <w:rPr>
          <w:rFonts w:ascii="Arial"/>
          <w:b/>
          <w:spacing w:val="-4"/>
          <w:sz w:val="22"/>
          <w:highlight w:val="yellow"/>
        </w:rPr>
        <w:t xml:space="preserve">Hastings </w:t>
      </w:r>
      <w:proofErr w:type="gramStart"/>
      <w:r>
        <w:rPr>
          <w:rFonts w:ascii="Arial"/>
          <w:b/>
          <w:spacing w:val="-4"/>
          <w:sz w:val="22"/>
          <w:highlight w:val="yellow"/>
        </w:rPr>
        <w:t>eg</w:t>
      </w:r>
      <w:proofErr w:type="gramEnd"/>
      <w:r>
        <w:rPr>
          <w:rFonts w:ascii="Arial"/>
          <w:b/>
          <w:spacing w:val="-4"/>
          <w:sz w:val="22"/>
          <w:highlight w:val="yellow"/>
        </w:rPr>
        <w:t xml:space="preserve"> below to help you.</w:t>
      </w:r>
      <w:r w:rsidR="0021356A">
        <w:rPr>
          <w:rFonts w:ascii="Arial"/>
          <w:b/>
          <w:spacing w:val="-4"/>
          <w:sz w:val="22"/>
          <w:highlight w:val="yellow"/>
        </w:rPr>
        <w:t xml:space="preserve">  Risks n</w:t>
      </w:r>
      <w:r w:rsidR="00C649C3">
        <w:rPr>
          <w:rFonts w:ascii="Arial"/>
          <w:b/>
          <w:spacing w:val="-4"/>
          <w:sz w:val="22"/>
          <w:highlight w:val="yellow"/>
        </w:rPr>
        <w:t xml:space="preserve">oted are </w:t>
      </w:r>
      <w:r w:rsidR="0021356A">
        <w:rPr>
          <w:rFonts w:ascii="Arial"/>
          <w:b/>
          <w:spacing w:val="-4"/>
          <w:sz w:val="22"/>
          <w:highlight w:val="yellow"/>
        </w:rPr>
        <w:t xml:space="preserve">in </w:t>
      </w:r>
      <w:r w:rsidR="00C649C3">
        <w:rPr>
          <w:rFonts w:ascii="Arial"/>
          <w:b/>
          <w:spacing w:val="-4"/>
          <w:sz w:val="22"/>
          <w:highlight w:val="yellow"/>
        </w:rPr>
        <w:t>body of report</w:t>
      </w:r>
      <w:r w:rsidR="0021356A">
        <w:rPr>
          <w:rFonts w:ascii="Arial"/>
          <w:b/>
          <w:spacing w:val="-4"/>
          <w:sz w:val="22"/>
          <w:highlight w:val="yellow"/>
        </w:rPr>
        <w:t xml:space="preserve"> and in </w:t>
      </w:r>
      <w:proofErr w:type="gramStart"/>
      <w:r w:rsidR="0021356A">
        <w:rPr>
          <w:rFonts w:ascii="Arial"/>
          <w:b/>
          <w:spacing w:val="-4"/>
          <w:sz w:val="22"/>
          <w:highlight w:val="yellow"/>
        </w:rPr>
        <w:t>Hastings</w:t>
      </w:r>
      <w:proofErr w:type="gramEnd"/>
      <w:r w:rsidR="0021356A">
        <w:rPr>
          <w:rFonts w:ascii="Arial"/>
          <w:b/>
          <w:spacing w:val="-4"/>
          <w:sz w:val="22"/>
          <w:highlight w:val="yellow"/>
        </w:rPr>
        <w:t xml:space="preserve"> doc if you wish to use them</w:t>
      </w:r>
    </w:p>
    <w:tbl>
      <w:tblPr>
        <w:tblW w:w="15277" w:type="dxa"/>
        <w:tblInd w:w="11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559"/>
        <w:gridCol w:w="1116"/>
        <w:gridCol w:w="4558"/>
        <w:gridCol w:w="1128"/>
        <w:gridCol w:w="1260"/>
        <w:gridCol w:w="988"/>
        <w:gridCol w:w="2357"/>
        <w:gridCol w:w="1123"/>
        <w:gridCol w:w="1130"/>
        <w:gridCol w:w="1058"/>
      </w:tblGrid>
      <w:tr w:rsidR="00C40477" w14:paraId="4BEECA37" w14:textId="77777777" w:rsidTr="0021356A">
        <w:trPr>
          <w:trHeight w:val="488"/>
        </w:trPr>
        <w:tc>
          <w:tcPr>
            <w:tcW w:w="559" w:type="dxa"/>
            <w:tcBorders>
              <w:bottom w:val="single" w:sz="12" w:space="0" w:color="666666"/>
            </w:tcBorders>
          </w:tcPr>
          <w:p w14:paraId="03336E30" w14:textId="77777777" w:rsidR="00C40477" w:rsidRDefault="00C40477" w:rsidP="005B4790">
            <w:pPr>
              <w:pStyle w:val="TableParagraph"/>
              <w:spacing w:line="243" w:lineRule="exact"/>
              <w:ind w:left="107"/>
              <w:rPr>
                <w:b/>
                <w:sz w:val="20"/>
              </w:rPr>
            </w:pPr>
            <w:r>
              <w:rPr>
                <w:b/>
                <w:sz w:val="20"/>
              </w:rPr>
              <w:t>Ref</w:t>
            </w:r>
          </w:p>
        </w:tc>
        <w:tc>
          <w:tcPr>
            <w:tcW w:w="1116" w:type="dxa"/>
            <w:tcBorders>
              <w:bottom w:val="single" w:sz="12" w:space="0" w:color="666666"/>
            </w:tcBorders>
          </w:tcPr>
          <w:p w14:paraId="6716E494" w14:textId="77777777" w:rsidR="00C40477" w:rsidRDefault="00C40477" w:rsidP="005B4790">
            <w:pPr>
              <w:pStyle w:val="TableParagraph"/>
              <w:spacing w:line="243" w:lineRule="exact"/>
              <w:ind w:left="107"/>
              <w:rPr>
                <w:b/>
                <w:sz w:val="20"/>
              </w:rPr>
            </w:pPr>
            <w:r>
              <w:rPr>
                <w:b/>
                <w:sz w:val="20"/>
              </w:rPr>
              <w:t>Type</w:t>
            </w:r>
          </w:p>
        </w:tc>
        <w:tc>
          <w:tcPr>
            <w:tcW w:w="4558" w:type="dxa"/>
            <w:tcBorders>
              <w:bottom w:val="single" w:sz="12" w:space="0" w:color="666666"/>
            </w:tcBorders>
          </w:tcPr>
          <w:p w14:paraId="744BE3FF" w14:textId="77777777" w:rsidR="00C40477" w:rsidRDefault="00C40477" w:rsidP="005B4790">
            <w:pPr>
              <w:pStyle w:val="TableParagraph"/>
              <w:spacing w:line="243" w:lineRule="exact"/>
              <w:ind w:left="108"/>
              <w:rPr>
                <w:b/>
                <w:sz w:val="20"/>
              </w:rPr>
            </w:pPr>
            <w:r>
              <w:rPr>
                <w:b/>
                <w:sz w:val="20"/>
              </w:rPr>
              <w:t>Risk</w:t>
            </w:r>
            <w:r>
              <w:rPr>
                <w:b/>
                <w:spacing w:val="-3"/>
                <w:sz w:val="20"/>
              </w:rPr>
              <w:t xml:space="preserve"> </w:t>
            </w:r>
            <w:r>
              <w:rPr>
                <w:b/>
                <w:sz w:val="20"/>
              </w:rPr>
              <w:t>Description</w:t>
            </w:r>
          </w:p>
        </w:tc>
        <w:tc>
          <w:tcPr>
            <w:tcW w:w="1128" w:type="dxa"/>
            <w:tcBorders>
              <w:bottom w:val="single" w:sz="12" w:space="0" w:color="666666"/>
            </w:tcBorders>
          </w:tcPr>
          <w:p w14:paraId="1E76A380" w14:textId="77777777" w:rsidR="00C40477" w:rsidRDefault="00C40477" w:rsidP="005B4790">
            <w:pPr>
              <w:pStyle w:val="TableParagraph"/>
              <w:spacing w:line="243" w:lineRule="exact"/>
              <w:ind w:left="108"/>
              <w:rPr>
                <w:b/>
                <w:sz w:val="20"/>
              </w:rPr>
            </w:pPr>
            <w:r>
              <w:rPr>
                <w:b/>
                <w:sz w:val="20"/>
              </w:rPr>
              <w:t>Inherent</w:t>
            </w:r>
          </w:p>
          <w:p w14:paraId="486B34B3" w14:textId="77777777" w:rsidR="00C40477" w:rsidRDefault="00C40477" w:rsidP="005B4790">
            <w:pPr>
              <w:pStyle w:val="TableParagraph"/>
              <w:spacing w:line="225" w:lineRule="exact"/>
              <w:ind w:left="108"/>
              <w:rPr>
                <w:b/>
                <w:sz w:val="20"/>
              </w:rPr>
            </w:pPr>
            <w:r>
              <w:rPr>
                <w:b/>
                <w:sz w:val="20"/>
              </w:rPr>
              <w:t>Impact</w:t>
            </w:r>
          </w:p>
        </w:tc>
        <w:tc>
          <w:tcPr>
            <w:tcW w:w="1260" w:type="dxa"/>
            <w:tcBorders>
              <w:bottom w:val="single" w:sz="12" w:space="0" w:color="666666"/>
            </w:tcBorders>
          </w:tcPr>
          <w:p w14:paraId="53D190A4" w14:textId="77777777" w:rsidR="00C40477" w:rsidRDefault="00C40477" w:rsidP="005B4790">
            <w:pPr>
              <w:pStyle w:val="TableParagraph"/>
              <w:spacing w:line="243" w:lineRule="exact"/>
              <w:ind w:left="108"/>
              <w:rPr>
                <w:b/>
                <w:sz w:val="20"/>
              </w:rPr>
            </w:pPr>
            <w:r>
              <w:rPr>
                <w:b/>
                <w:sz w:val="20"/>
              </w:rPr>
              <w:t>Inherent</w:t>
            </w:r>
          </w:p>
          <w:p w14:paraId="29A6C6B6" w14:textId="77777777" w:rsidR="00C40477" w:rsidRDefault="00C40477" w:rsidP="005B4790">
            <w:pPr>
              <w:pStyle w:val="TableParagraph"/>
              <w:spacing w:line="225" w:lineRule="exact"/>
              <w:ind w:left="108"/>
              <w:rPr>
                <w:b/>
                <w:sz w:val="20"/>
              </w:rPr>
            </w:pPr>
            <w:r>
              <w:rPr>
                <w:b/>
                <w:sz w:val="20"/>
              </w:rPr>
              <w:t>Likelihood</w:t>
            </w:r>
          </w:p>
        </w:tc>
        <w:tc>
          <w:tcPr>
            <w:tcW w:w="988" w:type="dxa"/>
            <w:tcBorders>
              <w:bottom w:val="single" w:sz="12" w:space="0" w:color="666666"/>
            </w:tcBorders>
          </w:tcPr>
          <w:p w14:paraId="7E21F381" w14:textId="77777777" w:rsidR="00C40477" w:rsidRDefault="00C40477" w:rsidP="005B4790">
            <w:pPr>
              <w:pStyle w:val="TableParagraph"/>
              <w:spacing w:line="243" w:lineRule="exact"/>
              <w:ind w:left="109"/>
              <w:rPr>
                <w:b/>
                <w:sz w:val="20"/>
              </w:rPr>
            </w:pPr>
            <w:r>
              <w:rPr>
                <w:b/>
                <w:sz w:val="20"/>
              </w:rPr>
              <w:t>Inherent</w:t>
            </w:r>
          </w:p>
          <w:p w14:paraId="77878F53" w14:textId="77777777" w:rsidR="00C40477" w:rsidRDefault="00C40477" w:rsidP="005B4790">
            <w:pPr>
              <w:pStyle w:val="TableParagraph"/>
              <w:spacing w:line="225" w:lineRule="exact"/>
              <w:ind w:left="109"/>
              <w:rPr>
                <w:b/>
                <w:sz w:val="20"/>
              </w:rPr>
            </w:pPr>
            <w:r>
              <w:rPr>
                <w:b/>
                <w:sz w:val="20"/>
              </w:rPr>
              <w:t>Risk</w:t>
            </w:r>
          </w:p>
        </w:tc>
        <w:tc>
          <w:tcPr>
            <w:tcW w:w="2357" w:type="dxa"/>
            <w:tcBorders>
              <w:bottom w:val="single" w:sz="12" w:space="0" w:color="666666"/>
            </w:tcBorders>
          </w:tcPr>
          <w:p w14:paraId="26925FE9" w14:textId="77777777" w:rsidR="00C40477" w:rsidRDefault="00C40477" w:rsidP="005B4790">
            <w:pPr>
              <w:pStyle w:val="TableParagraph"/>
              <w:spacing w:line="243" w:lineRule="exact"/>
              <w:ind w:left="109"/>
              <w:rPr>
                <w:b/>
                <w:sz w:val="20"/>
              </w:rPr>
            </w:pPr>
            <w:r>
              <w:rPr>
                <w:b/>
                <w:sz w:val="20"/>
              </w:rPr>
              <w:t>Possible</w:t>
            </w:r>
            <w:r>
              <w:rPr>
                <w:b/>
                <w:spacing w:val="-5"/>
                <w:sz w:val="20"/>
              </w:rPr>
              <w:t xml:space="preserve"> </w:t>
            </w:r>
            <w:r>
              <w:rPr>
                <w:b/>
                <w:sz w:val="20"/>
              </w:rPr>
              <w:t>Mitigations</w:t>
            </w:r>
          </w:p>
        </w:tc>
        <w:tc>
          <w:tcPr>
            <w:tcW w:w="1123" w:type="dxa"/>
            <w:tcBorders>
              <w:bottom w:val="single" w:sz="12" w:space="0" w:color="666666"/>
            </w:tcBorders>
          </w:tcPr>
          <w:p w14:paraId="587631C1" w14:textId="77777777" w:rsidR="00C40477" w:rsidRDefault="00C40477" w:rsidP="005B4790">
            <w:pPr>
              <w:pStyle w:val="TableParagraph"/>
              <w:spacing w:line="243" w:lineRule="exact"/>
              <w:ind w:left="110"/>
              <w:rPr>
                <w:b/>
                <w:sz w:val="20"/>
              </w:rPr>
            </w:pPr>
            <w:r>
              <w:rPr>
                <w:b/>
                <w:sz w:val="20"/>
              </w:rPr>
              <w:t>Target</w:t>
            </w:r>
          </w:p>
          <w:p w14:paraId="495F9739" w14:textId="77777777" w:rsidR="00C40477" w:rsidRDefault="00C40477" w:rsidP="005B4790">
            <w:pPr>
              <w:pStyle w:val="TableParagraph"/>
              <w:spacing w:line="225" w:lineRule="exact"/>
              <w:ind w:left="110"/>
              <w:rPr>
                <w:b/>
                <w:sz w:val="20"/>
              </w:rPr>
            </w:pPr>
            <w:r>
              <w:rPr>
                <w:b/>
                <w:sz w:val="20"/>
              </w:rPr>
              <w:t>Impact</w:t>
            </w:r>
          </w:p>
        </w:tc>
        <w:tc>
          <w:tcPr>
            <w:tcW w:w="1130" w:type="dxa"/>
            <w:tcBorders>
              <w:bottom w:val="single" w:sz="12" w:space="0" w:color="666666"/>
            </w:tcBorders>
          </w:tcPr>
          <w:p w14:paraId="733944F0" w14:textId="77777777" w:rsidR="00C40477" w:rsidRDefault="00C40477" w:rsidP="005B4790">
            <w:pPr>
              <w:pStyle w:val="TableParagraph"/>
              <w:spacing w:line="243" w:lineRule="exact"/>
              <w:ind w:left="110"/>
              <w:rPr>
                <w:b/>
                <w:sz w:val="20"/>
              </w:rPr>
            </w:pPr>
            <w:r>
              <w:rPr>
                <w:b/>
                <w:sz w:val="20"/>
              </w:rPr>
              <w:t>Target</w:t>
            </w:r>
          </w:p>
          <w:p w14:paraId="7716A637" w14:textId="77777777" w:rsidR="00C40477" w:rsidRDefault="00C40477" w:rsidP="005B4790">
            <w:pPr>
              <w:pStyle w:val="TableParagraph"/>
              <w:spacing w:line="225" w:lineRule="exact"/>
              <w:ind w:left="110"/>
              <w:rPr>
                <w:b/>
                <w:sz w:val="20"/>
              </w:rPr>
            </w:pPr>
            <w:r>
              <w:rPr>
                <w:b/>
                <w:sz w:val="20"/>
              </w:rPr>
              <w:t>Likelihood</w:t>
            </w:r>
          </w:p>
        </w:tc>
        <w:tc>
          <w:tcPr>
            <w:tcW w:w="1058" w:type="dxa"/>
            <w:tcBorders>
              <w:bottom w:val="single" w:sz="12" w:space="0" w:color="666666"/>
            </w:tcBorders>
          </w:tcPr>
          <w:p w14:paraId="3AF39613" w14:textId="77777777" w:rsidR="00C40477" w:rsidRDefault="00C40477" w:rsidP="005B4790">
            <w:pPr>
              <w:pStyle w:val="TableParagraph"/>
              <w:spacing w:line="243" w:lineRule="exact"/>
              <w:ind w:left="110"/>
              <w:rPr>
                <w:b/>
                <w:sz w:val="20"/>
              </w:rPr>
            </w:pPr>
            <w:r>
              <w:rPr>
                <w:b/>
                <w:sz w:val="20"/>
              </w:rPr>
              <w:t>Target</w:t>
            </w:r>
          </w:p>
          <w:p w14:paraId="2DD127C0" w14:textId="77777777" w:rsidR="00C40477" w:rsidRDefault="00C40477" w:rsidP="005B4790">
            <w:pPr>
              <w:pStyle w:val="TableParagraph"/>
              <w:spacing w:line="225" w:lineRule="exact"/>
              <w:ind w:left="110"/>
              <w:rPr>
                <w:b/>
                <w:sz w:val="20"/>
              </w:rPr>
            </w:pPr>
            <w:r>
              <w:rPr>
                <w:b/>
                <w:sz w:val="20"/>
              </w:rPr>
              <w:t>Risk</w:t>
            </w:r>
          </w:p>
        </w:tc>
      </w:tr>
      <w:tr w:rsidR="00C40477" w14:paraId="5BC9EB97" w14:textId="77777777" w:rsidTr="0021356A">
        <w:trPr>
          <w:trHeight w:val="1465"/>
        </w:trPr>
        <w:tc>
          <w:tcPr>
            <w:tcW w:w="559" w:type="dxa"/>
            <w:tcBorders>
              <w:top w:val="single" w:sz="12" w:space="0" w:color="666666"/>
            </w:tcBorders>
            <w:shd w:val="clear" w:color="auto" w:fill="CCCCCC"/>
          </w:tcPr>
          <w:p w14:paraId="22D0752D" w14:textId="6E98A094" w:rsidR="00C40477" w:rsidRDefault="00C40477" w:rsidP="005B4790">
            <w:pPr>
              <w:pStyle w:val="TableParagraph"/>
              <w:spacing w:line="243" w:lineRule="exact"/>
              <w:ind w:left="107"/>
              <w:rPr>
                <w:b/>
                <w:sz w:val="20"/>
              </w:rPr>
            </w:pPr>
            <w:bookmarkStart w:id="9" w:name="_Hlk79091678"/>
          </w:p>
        </w:tc>
        <w:tc>
          <w:tcPr>
            <w:tcW w:w="1116" w:type="dxa"/>
            <w:tcBorders>
              <w:top w:val="single" w:sz="12" w:space="0" w:color="666666"/>
            </w:tcBorders>
            <w:shd w:val="clear" w:color="auto" w:fill="CCCCCC"/>
          </w:tcPr>
          <w:p w14:paraId="322C06FB" w14:textId="77777777" w:rsidR="00C40477" w:rsidRDefault="00C40477" w:rsidP="005B4790">
            <w:pPr>
              <w:pStyle w:val="TableParagraph"/>
              <w:spacing w:line="218" w:lineRule="exact"/>
              <w:ind w:left="107"/>
              <w:rPr>
                <w:sz w:val="18"/>
              </w:rPr>
            </w:pPr>
            <w:r>
              <w:rPr>
                <w:sz w:val="18"/>
              </w:rPr>
              <w:t>Threat</w:t>
            </w:r>
          </w:p>
        </w:tc>
        <w:tc>
          <w:tcPr>
            <w:tcW w:w="4558" w:type="dxa"/>
            <w:tcBorders>
              <w:top w:val="single" w:sz="12" w:space="0" w:color="666666"/>
            </w:tcBorders>
            <w:shd w:val="clear" w:color="auto" w:fill="CCCCCC"/>
          </w:tcPr>
          <w:p w14:paraId="5E149789" w14:textId="77777777" w:rsidR="00C40477" w:rsidRDefault="00C40477" w:rsidP="005B4790">
            <w:pPr>
              <w:pStyle w:val="TableParagraph"/>
              <w:spacing w:line="243" w:lineRule="exact"/>
              <w:ind w:left="108"/>
              <w:jc w:val="both"/>
              <w:rPr>
                <w:b/>
                <w:sz w:val="20"/>
              </w:rPr>
            </w:pPr>
            <w:r>
              <w:rPr>
                <w:b/>
                <w:sz w:val="20"/>
              </w:rPr>
              <w:t>Staff/Contractor</w:t>
            </w:r>
            <w:r>
              <w:rPr>
                <w:b/>
                <w:spacing w:val="-4"/>
                <w:sz w:val="20"/>
              </w:rPr>
              <w:t xml:space="preserve"> </w:t>
            </w:r>
            <w:r>
              <w:rPr>
                <w:b/>
                <w:sz w:val="20"/>
              </w:rPr>
              <w:t>Retention</w:t>
            </w:r>
          </w:p>
          <w:p w14:paraId="57064021" w14:textId="477CB8D3" w:rsidR="00C40477" w:rsidRDefault="00C40477" w:rsidP="005B4790">
            <w:pPr>
              <w:pStyle w:val="TableParagraph"/>
              <w:ind w:left="108" w:right="150"/>
              <w:jc w:val="both"/>
              <w:rPr>
                <w:sz w:val="20"/>
              </w:rPr>
            </w:pPr>
            <w:r>
              <w:rPr>
                <w:sz w:val="20"/>
              </w:rPr>
              <w:t>Due</w:t>
            </w:r>
            <w:r>
              <w:rPr>
                <w:spacing w:val="-5"/>
                <w:sz w:val="20"/>
              </w:rPr>
              <w:t xml:space="preserve"> </w:t>
            </w:r>
            <w:r>
              <w:rPr>
                <w:sz w:val="20"/>
              </w:rPr>
              <w:t>to</w:t>
            </w:r>
            <w:r>
              <w:rPr>
                <w:spacing w:val="-3"/>
                <w:sz w:val="20"/>
              </w:rPr>
              <w:t xml:space="preserve"> </w:t>
            </w:r>
            <w:r>
              <w:rPr>
                <w:sz w:val="20"/>
              </w:rPr>
              <w:t>greater</w:t>
            </w:r>
            <w:r>
              <w:rPr>
                <w:spacing w:val="-3"/>
                <w:sz w:val="20"/>
              </w:rPr>
              <w:t xml:space="preserve"> </w:t>
            </w:r>
            <w:r>
              <w:rPr>
                <w:sz w:val="20"/>
              </w:rPr>
              <w:t>employment</w:t>
            </w:r>
            <w:r>
              <w:rPr>
                <w:spacing w:val="-3"/>
                <w:sz w:val="20"/>
              </w:rPr>
              <w:t xml:space="preserve"> </w:t>
            </w:r>
            <w:r>
              <w:rPr>
                <w:sz w:val="20"/>
              </w:rPr>
              <w:t>opportunities</w:t>
            </w:r>
            <w:r>
              <w:rPr>
                <w:spacing w:val="-5"/>
                <w:sz w:val="20"/>
              </w:rPr>
              <w:t xml:space="preserve"> </w:t>
            </w:r>
            <w:r>
              <w:rPr>
                <w:sz w:val="20"/>
              </w:rPr>
              <w:t>presented</w:t>
            </w:r>
            <w:r>
              <w:rPr>
                <w:spacing w:val="-43"/>
                <w:sz w:val="20"/>
              </w:rPr>
              <w:t xml:space="preserve"> </w:t>
            </w:r>
            <w:r>
              <w:rPr>
                <w:sz w:val="20"/>
              </w:rPr>
              <w:t xml:space="preserve">by water agencies there may be a loss of key </w:t>
            </w:r>
            <w:r w:rsidR="00500D35">
              <w:rPr>
                <w:sz w:val="20"/>
              </w:rPr>
              <w:t xml:space="preserve">Council </w:t>
            </w:r>
            <w:r>
              <w:rPr>
                <w:sz w:val="20"/>
              </w:rPr>
              <w:t>or</w:t>
            </w:r>
            <w:r>
              <w:rPr>
                <w:spacing w:val="1"/>
                <w:sz w:val="20"/>
              </w:rPr>
              <w:t xml:space="preserve"> </w:t>
            </w:r>
            <w:r>
              <w:rPr>
                <w:sz w:val="20"/>
              </w:rPr>
              <w:t>contractor</w:t>
            </w:r>
            <w:r>
              <w:rPr>
                <w:spacing w:val="-1"/>
                <w:sz w:val="20"/>
              </w:rPr>
              <w:t xml:space="preserve"> </w:t>
            </w:r>
            <w:r>
              <w:rPr>
                <w:sz w:val="20"/>
              </w:rPr>
              <w:t>staff,</w:t>
            </w:r>
            <w:r>
              <w:rPr>
                <w:spacing w:val="-1"/>
                <w:sz w:val="20"/>
              </w:rPr>
              <w:t xml:space="preserve"> </w:t>
            </w:r>
            <w:r>
              <w:rPr>
                <w:sz w:val="20"/>
              </w:rPr>
              <w:t>or</w:t>
            </w:r>
            <w:r>
              <w:rPr>
                <w:spacing w:val="-1"/>
                <w:sz w:val="20"/>
              </w:rPr>
              <w:t xml:space="preserve"> </w:t>
            </w:r>
            <w:r>
              <w:rPr>
                <w:sz w:val="20"/>
              </w:rPr>
              <w:t>an inability</w:t>
            </w:r>
            <w:r>
              <w:rPr>
                <w:spacing w:val="1"/>
                <w:sz w:val="20"/>
              </w:rPr>
              <w:t xml:space="preserve"> </w:t>
            </w:r>
            <w:r>
              <w:rPr>
                <w:sz w:val="20"/>
              </w:rPr>
              <w:t>to</w:t>
            </w:r>
            <w:r>
              <w:rPr>
                <w:spacing w:val="-1"/>
                <w:sz w:val="20"/>
              </w:rPr>
              <w:t xml:space="preserve"> </w:t>
            </w:r>
            <w:r>
              <w:rPr>
                <w:sz w:val="20"/>
              </w:rPr>
              <w:t>recruit</w:t>
            </w:r>
            <w:r>
              <w:rPr>
                <w:spacing w:val="-1"/>
                <w:sz w:val="20"/>
              </w:rPr>
              <w:t xml:space="preserve"> </w:t>
            </w:r>
            <w:r>
              <w:rPr>
                <w:sz w:val="20"/>
              </w:rPr>
              <w:t>new</w:t>
            </w:r>
          </w:p>
          <w:p w14:paraId="25D71844" w14:textId="77777777" w:rsidR="00C40477" w:rsidRDefault="00C40477" w:rsidP="005B4790">
            <w:pPr>
              <w:pStyle w:val="TableParagraph"/>
              <w:spacing w:line="244" w:lineRule="exact"/>
              <w:ind w:left="108"/>
              <w:jc w:val="both"/>
              <w:rPr>
                <w:sz w:val="20"/>
              </w:rPr>
            </w:pPr>
            <w:r>
              <w:rPr>
                <w:sz w:val="20"/>
              </w:rPr>
              <w:t>technical</w:t>
            </w:r>
            <w:r>
              <w:rPr>
                <w:spacing w:val="-2"/>
                <w:sz w:val="20"/>
              </w:rPr>
              <w:t xml:space="preserve"> </w:t>
            </w:r>
            <w:r>
              <w:rPr>
                <w:sz w:val="20"/>
              </w:rPr>
              <w:t>staff</w:t>
            </w:r>
            <w:r>
              <w:rPr>
                <w:spacing w:val="-4"/>
                <w:sz w:val="20"/>
              </w:rPr>
              <w:t xml:space="preserve"> </w:t>
            </w:r>
            <w:r>
              <w:rPr>
                <w:sz w:val="20"/>
              </w:rPr>
              <w:t>reducing</w:t>
            </w:r>
            <w:r>
              <w:rPr>
                <w:spacing w:val="-1"/>
                <w:sz w:val="20"/>
              </w:rPr>
              <w:t xml:space="preserve"> </w:t>
            </w:r>
            <w:r>
              <w:rPr>
                <w:sz w:val="20"/>
              </w:rPr>
              <w:t>Council’s</w:t>
            </w:r>
            <w:r>
              <w:rPr>
                <w:spacing w:val="-4"/>
                <w:sz w:val="20"/>
              </w:rPr>
              <w:t xml:space="preserve"> </w:t>
            </w:r>
            <w:r>
              <w:rPr>
                <w:sz w:val="20"/>
              </w:rPr>
              <w:t>ability</w:t>
            </w:r>
            <w:r>
              <w:rPr>
                <w:spacing w:val="-1"/>
                <w:sz w:val="20"/>
              </w:rPr>
              <w:t xml:space="preserve"> </w:t>
            </w:r>
            <w:r>
              <w:rPr>
                <w:sz w:val="20"/>
              </w:rPr>
              <w:t>to</w:t>
            </w:r>
            <w:r>
              <w:rPr>
                <w:spacing w:val="-1"/>
                <w:sz w:val="20"/>
              </w:rPr>
              <w:t xml:space="preserve"> </w:t>
            </w:r>
            <w:r>
              <w:rPr>
                <w:sz w:val="20"/>
              </w:rPr>
              <w:t>plan</w:t>
            </w:r>
            <w:r>
              <w:rPr>
                <w:spacing w:val="-1"/>
                <w:sz w:val="20"/>
              </w:rPr>
              <w:t xml:space="preserve"> </w:t>
            </w:r>
            <w:r>
              <w:rPr>
                <w:sz w:val="20"/>
              </w:rPr>
              <w:t>or</w:t>
            </w:r>
          </w:p>
          <w:p w14:paraId="47CAC038" w14:textId="77777777" w:rsidR="00C40477" w:rsidRDefault="00C40477" w:rsidP="005B4790">
            <w:pPr>
              <w:pStyle w:val="TableParagraph"/>
              <w:spacing w:before="1" w:line="225" w:lineRule="exact"/>
              <w:ind w:left="108"/>
              <w:jc w:val="both"/>
              <w:rPr>
                <w:sz w:val="20"/>
              </w:rPr>
            </w:pPr>
            <w:r>
              <w:rPr>
                <w:sz w:val="20"/>
              </w:rPr>
              <w:t>deliver</w:t>
            </w:r>
            <w:r>
              <w:rPr>
                <w:spacing w:val="-4"/>
                <w:sz w:val="20"/>
              </w:rPr>
              <w:t xml:space="preserve"> </w:t>
            </w:r>
            <w:r>
              <w:rPr>
                <w:sz w:val="20"/>
              </w:rPr>
              <w:t>infrastructure</w:t>
            </w:r>
            <w:r>
              <w:rPr>
                <w:spacing w:val="-4"/>
                <w:sz w:val="20"/>
              </w:rPr>
              <w:t xml:space="preserve"> </w:t>
            </w:r>
            <w:r>
              <w:rPr>
                <w:sz w:val="20"/>
              </w:rPr>
              <w:t>projects.</w:t>
            </w:r>
          </w:p>
        </w:tc>
        <w:tc>
          <w:tcPr>
            <w:tcW w:w="1128" w:type="dxa"/>
            <w:tcBorders>
              <w:top w:val="single" w:sz="12" w:space="0" w:color="666666"/>
            </w:tcBorders>
            <w:shd w:val="clear" w:color="auto" w:fill="CCCCCC"/>
          </w:tcPr>
          <w:p w14:paraId="483D042D" w14:textId="4B20C441" w:rsidR="00C40477" w:rsidRDefault="00C40477" w:rsidP="005B4790">
            <w:pPr>
              <w:pStyle w:val="TableParagraph"/>
              <w:ind w:left="108" w:right="518"/>
              <w:jc w:val="both"/>
              <w:rPr>
                <w:sz w:val="16"/>
              </w:rPr>
            </w:pPr>
          </w:p>
        </w:tc>
        <w:tc>
          <w:tcPr>
            <w:tcW w:w="1260" w:type="dxa"/>
            <w:tcBorders>
              <w:top w:val="single" w:sz="12" w:space="0" w:color="666666"/>
            </w:tcBorders>
            <w:shd w:val="clear" w:color="auto" w:fill="CCCCCC"/>
          </w:tcPr>
          <w:p w14:paraId="67D61866" w14:textId="1518E39D" w:rsidR="00C40477" w:rsidRDefault="00C40477" w:rsidP="005B4790">
            <w:pPr>
              <w:pStyle w:val="TableParagraph"/>
              <w:spacing w:line="243" w:lineRule="exact"/>
              <w:ind w:left="108"/>
              <w:rPr>
                <w:sz w:val="20"/>
              </w:rPr>
            </w:pPr>
          </w:p>
        </w:tc>
        <w:tc>
          <w:tcPr>
            <w:tcW w:w="988" w:type="dxa"/>
            <w:tcBorders>
              <w:top w:val="single" w:sz="12" w:space="0" w:color="666666"/>
            </w:tcBorders>
            <w:shd w:val="clear" w:color="auto" w:fill="CCCCCC"/>
          </w:tcPr>
          <w:p w14:paraId="1B72EA08" w14:textId="0D551BD1" w:rsidR="00C40477" w:rsidRDefault="00C40477" w:rsidP="005B4790">
            <w:pPr>
              <w:pStyle w:val="TableParagraph"/>
              <w:ind w:left="109" w:right="176"/>
              <w:rPr>
                <w:sz w:val="20"/>
              </w:rPr>
            </w:pPr>
          </w:p>
        </w:tc>
        <w:tc>
          <w:tcPr>
            <w:tcW w:w="2357" w:type="dxa"/>
            <w:tcBorders>
              <w:top w:val="single" w:sz="12" w:space="0" w:color="666666"/>
            </w:tcBorders>
            <w:shd w:val="clear" w:color="auto" w:fill="CCCCCC"/>
          </w:tcPr>
          <w:p w14:paraId="2288FABE" w14:textId="77777777" w:rsidR="00C40477" w:rsidRDefault="00C40477" w:rsidP="005B4790">
            <w:pPr>
              <w:pStyle w:val="TableParagraph"/>
              <w:ind w:left="109" w:right="340"/>
              <w:rPr>
                <w:sz w:val="20"/>
              </w:rPr>
            </w:pPr>
            <w:r>
              <w:rPr>
                <w:sz w:val="20"/>
              </w:rPr>
              <w:t>Attractive</w:t>
            </w:r>
            <w:r>
              <w:rPr>
                <w:spacing w:val="-8"/>
                <w:sz w:val="20"/>
              </w:rPr>
              <w:t xml:space="preserve"> </w:t>
            </w:r>
            <w:r>
              <w:rPr>
                <w:sz w:val="20"/>
              </w:rPr>
              <w:t>employment</w:t>
            </w:r>
            <w:r>
              <w:rPr>
                <w:spacing w:val="-42"/>
                <w:sz w:val="20"/>
              </w:rPr>
              <w:t xml:space="preserve"> </w:t>
            </w:r>
            <w:r>
              <w:rPr>
                <w:sz w:val="20"/>
              </w:rPr>
              <w:t>contracts.</w:t>
            </w:r>
          </w:p>
          <w:p w14:paraId="7C080996" w14:textId="77777777" w:rsidR="00C40477" w:rsidRDefault="00C40477" w:rsidP="005B4790">
            <w:pPr>
              <w:pStyle w:val="TableParagraph"/>
              <w:ind w:left="109"/>
              <w:rPr>
                <w:sz w:val="20"/>
              </w:rPr>
            </w:pPr>
            <w:r>
              <w:rPr>
                <w:sz w:val="20"/>
              </w:rPr>
              <w:t>Keeping</w:t>
            </w:r>
            <w:r>
              <w:rPr>
                <w:spacing w:val="-2"/>
                <w:sz w:val="20"/>
              </w:rPr>
              <w:t xml:space="preserve"> </w:t>
            </w:r>
            <w:r>
              <w:rPr>
                <w:sz w:val="20"/>
              </w:rPr>
              <w:t>staff</w:t>
            </w:r>
            <w:r>
              <w:rPr>
                <w:spacing w:val="-5"/>
                <w:sz w:val="20"/>
              </w:rPr>
              <w:t xml:space="preserve"> </w:t>
            </w:r>
            <w:r>
              <w:rPr>
                <w:sz w:val="20"/>
              </w:rPr>
              <w:t>informed.</w:t>
            </w:r>
          </w:p>
        </w:tc>
        <w:tc>
          <w:tcPr>
            <w:tcW w:w="1123" w:type="dxa"/>
            <w:tcBorders>
              <w:top w:val="single" w:sz="12" w:space="0" w:color="666666"/>
            </w:tcBorders>
            <w:shd w:val="clear" w:color="auto" w:fill="CCCCCC"/>
          </w:tcPr>
          <w:p w14:paraId="5B64B308" w14:textId="39E5D2D6" w:rsidR="00C40477" w:rsidRDefault="00C40477" w:rsidP="005B4790">
            <w:pPr>
              <w:pStyle w:val="TableParagraph"/>
              <w:spacing w:line="243" w:lineRule="exact"/>
              <w:ind w:left="110"/>
              <w:rPr>
                <w:sz w:val="20"/>
              </w:rPr>
            </w:pPr>
          </w:p>
        </w:tc>
        <w:tc>
          <w:tcPr>
            <w:tcW w:w="1130" w:type="dxa"/>
            <w:tcBorders>
              <w:top w:val="single" w:sz="12" w:space="0" w:color="666666"/>
            </w:tcBorders>
            <w:shd w:val="clear" w:color="auto" w:fill="CCCCCC"/>
          </w:tcPr>
          <w:p w14:paraId="41351758" w14:textId="109832E9" w:rsidR="00C40477" w:rsidRDefault="00C40477" w:rsidP="005B4790">
            <w:pPr>
              <w:pStyle w:val="TableParagraph"/>
              <w:spacing w:line="243" w:lineRule="exact"/>
              <w:ind w:left="110"/>
              <w:rPr>
                <w:sz w:val="20"/>
              </w:rPr>
            </w:pPr>
          </w:p>
        </w:tc>
        <w:tc>
          <w:tcPr>
            <w:tcW w:w="1058" w:type="dxa"/>
            <w:tcBorders>
              <w:top w:val="single" w:sz="12" w:space="0" w:color="666666"/>
            </w:tcBorders>
            <w:shd w:val="clear" w:color="auto" w:fill="CCCCCC"/>
          </w:tcPr>
          <w:p w14:paraId="2CCD51DA" w14:textId="327A1584" w:rsidR="00C40477" w:rsidRDefault="00C40477" w:rsidP="005B4790">
            <w:pPr>
              <w:pStyle w:val="TableParagraph"/>
              <w:spacing w:line="243" w:lineRule="exact"/>
              <w:ind w:left="110"/>
              <w:rPr>
                <w:sz w:val="20"/>
              </w:rPr>
            </w:pPr>
          </w:p>
        </w:tc>
      </w:tr>
      <w:tr w:rsidR="00C40477" w14:paraId="6D7B9BE7" w14:textId="77777777" w:rsidTr="0021356A">
        <w:trPr>
          <w:trHeight w:val="471"/>
        </w:trPr>
        <w:tc>
          <w:tcPr>
            <w:tcW w:w="559" w:type="dxa"/>
          </w:tcPr>
          <w:p w14:paraId="6C5FE010" w14:textId="7055425A" w:rsidR="00C40477" w:rsidRDefault="00C40477" w:rsidP="005B4790">
            <w:pPr>
              <w:pStyle w:val="TableParagraph"/>
              <w:spacing w:line="244" w:lineRule="exact"/>
              <w:ind w:left="107"/>
              <w:rPr>
                <w:b/>
                <w:sz w:val="20"/>
              </w:rPr>
            </w:pPr>
          </w:p>
        </w:tc>
        <w:tc>
          <w:tcPr>
            <w:tcW w:w="1116" w:type="dxa"/>
          </w:tcPr>
          <w:p w14:paraId="3523A858" w14:textId="6A32D725" w:rsidR="00C40477" w:rsidRDefault="00C40477" w:rsidP="005B4790">
            <w:pPr>
              <w:pStyle w:val="TableParagraph"/>
              <w:spacing w:line="219" w:lineRule="exact"/>
              <w:ind w:left="107"/>
              <w:rPr>
                <w:sz w:val="18"/>
              </w:rPr>
            </w:pPr>
          </w:p>
        </w:tc>
        <w:tc>
          <w:tcPr>
            <w:tcW w:w="4558" w:type="dxa"/>
          </w:tcPr>
          <w:p w14:paraId="33FE0C6A" w14:textId="3B74A6DE" w:rsidR="00C40477" w:rsidRDefault="00C40477" w:rsidP="005B4790">
            <w:pPr>
              <w:pStyle w:val="TableParagraph"/>
              <w:spacing w:line="244" w:lineRule="exact"/>
              <w:ind w:left="108"/>
              <w:rPr>
                <w:b/>
                <w:sz w:val="20"/>
              </w:rPr>
            </w:pPr>
            <w:r>
              <w:rPr>
                <w:b/>
                <w:sz w:val="20"/>
              </w:rPr>
              <w:t>Transfer</w:t>
            </w:r>
            <w:r>
              <w:rPr>
                <w:b/>
                <w:spacing w:val="-3"/>
                <w:sz w:val="20"/>
              </w:rPr>
              <w:t xml:space="preserve"> </w:t>
            </w:r>
            <w:r>
              <w:rPr>
                <w:b/>
                <w:sz w:val="20"/>
              </w:rPr>
              <w:t>of</w:t>
            </w:r>
            <w:r>
              <w:rPr>
                <w:b/>
                <w:spacing w:val="-4"/>
                <w:sz w:val="20"/>
              </w:rPr>
              <w:t xml:space="preserve"> </w:t>
            </w:r>
            <w:r>
              <w:rPr>
                <w:b/>
                <w:sz w:val="20"/>
              </w:rPr>
              <w:t>Contracted</w:t>
            </w:r>
            <w:r>
              <w:rPr>
                <w:b/>
                <w:spacing w:val="-3"/>
                <w:sz w:val="20"/>
              </w:rPr>
              <w:t xml:space="preserve"> </w:t>
            </w:r>
            <w:r>
              <w:rPr>
                <w:b/>
                <w:sz w:val="20"/>
              </w:rPr>
              <w:t>Services</w:t>
            </w:r>
          </w:p>
          <w:p w14:paraId="0C199347" w14:textId="16CB4807" w:rsidR="00C40477" w:rsidRDefault="00C40477" w:rsidP="005B4790">
            <w:pPr>
              <w:pStyle w:val="TableParagraph"/>
              <w:spacing w:line="225" w:lineRule="exact"/>
              <w:ind w:left="108"/>
              <w:rPr>
                <w:sz w:val="20"/>
              </w:rPr>
            </w:pPr>
          </w:p>
        </w:tc>
        <w:tc>
          <w:tcPr>
            <w:tcW w:w="1128" w:type="dxa"/>
          </w:tcPr>
          <w:p w14:paraId="4C33BE0B" w14:textId="4315D8DD" w:rsidR="00C40477" w:rsidRDefault="00C40477" w:rsidP="005B4790">
            <w:pPr>
              <w:pStyle w:val="TableParagraph"/>
              <w:ind w:left="108" w:right="96"/>
              <w:rPr>
                <w:sz w:val="16"/>
              </w:rPr>
            </w:pPr>
          </w:p>
        </w:tc>
        <w:tc>
          <w:tcPr>
            <w:tcW w:w="1260" w:type="dxa"/>
          </w:tcPr>
          <w:p w14:paraId="780E8F20" w14:textId="28D2548D" w:rsidR="00C40477" w:rsidRDefault="00C40477" w:rsidP="005B4790">
            <w:pPr>
              <w:pStyle w:val="TableParagraph"/>
              <w:spacing w:line="244" w:lineRule="exact"/>
              <w:ind w:left="108"/>
              <w:rPr>
                <w:sz w:val="20"/>
              </w:rPr>
            </w:pPr>
          </w:p>
        </w:tc>
        <w:tc>
          <w:tcPr>
            <w:tcW w:w="988" w:type="dxa"/>
          </w:tcPr>
          <w:p w14:paraId="6195A460" w14:textId="76E0CAD5" w:rsidR="00C40477" w:rsidRDefault="00C40477" w:rsidP="005B4790">
            <w:pPr>
              <w:pStyle w:val="TableParagraph"/>
              <w:ind w:left="109" w:right="176"/>
              <w:rPr>
                <w:sz w:val="20"/>
              </w:rPr>
            </w:pPr>
          </w:p>
        </w:tc>
        <w:tc>
          <w:tcPr>
            <w:tcW w:w="2357" w:type="dxa"/>
          </w:tcPr>
          <w:p w14:paraId="44CFEA7D" w14:textId="77777777" w:rsidR="00C40477" w:rsidRDefault="00C40477" w:rsidP="005B4790">
            <w:pPr>
              <w:pStyle w:val="TableParagraph"/>
              <w:ind w:left="0"/>
              <w:rPr>
                <w:rFonts w:ascii="Times New Roman"/>
                <w:sz w:val="18"/>
              </w:rPr>
            </w:pPr>
          </w:p>
        </w:tc>
        <w:tc>
          <w:tcPr>
            <w:tcW w:w="1123" w:type="dxa"/>
          </w:tcPr>
          <w:p w14:paraId="7763A1A9" w14:textId="77777777" w:rsidR="00C40477" w:rsidRDefault="00C40477" w:rsidP="005B4790">
            <w:pPr>
              <w:pStyle w:val="TableParagraph"/>
              <w:ind w:left="0"/>
              <w:rPr>
                <w:rFonts w:ascii="Times New Roman"/>
                <w:sz w:val="18"/>
              </w:rPr>
            </w:pPr>
          </w:p>
        </w:tc>
        <w:tc>
          <w:tcPr>
            <w:tcW w:w="1130" w:type="dxa"/>
          </w:tcPr>
          <w:p w14:paraId="443DD1F2" w14:textId="77777777" w:rsidR="00C40477" w:rsidRDefault="00C40477" w:rsidP="005B4790">
            <w:pPr>
              <w:pStyle w:val="TableParagraph"/>
              <w:ind w:left="0"/>
              <w:rPr>
                <w:rFonts w:ascii="Times New Roman"/>
                <w:sz w:val="18"/>
              </w:rPr>
            </w:pPr>
          </w:p>
        </w:tc>
        <w:tc>
          <w:tcPr>
            <w:tcW w:w="1058" w:type="dxa"/>
          </w:tcPr>
          <w:p w14:paraId="12AC0D01" w14:textId="77777777" w:rsidR="00C40477" w:rsidRDefault="00C40477" w:rsidP="005B4790">
            <w:pPr>
              <w:pStyle w:val="TableParagraph"/>
              <w:ind w:left="0"/>
              <w:rPr>
                <w:rFonts w:ascii="Times New Roman"/>
                <w:sz w:val="18"/>
              </w:rPr>
            </w:pPr>
          </w:p>
        </w:tc>
      </w:tr>
      <w:tr w:rsidR="00C40477" w14:paraId="09A723BA" w14:textId="77777777" w:rsidTr="0021356A">
        <w:trPr>
          <w:trHeight w:val="976"/>
        </w:trPr>
        <w:tc>
          <w:tcPr>
            <w:tcW w:w="559" w:type="dxa"/>
            <w:shd w:val="clear" w:color="auto" w:fill="CCCCCC"/>
          </w:tcPr>
          <w:p w14:paraId="3A18E421" w14:textId="11DF68D0" w:rsidR="00C40477" w:rsidRDefault="00C40477" w:rsidP="005B4790">
            <w:pPr>
              <w:pStyle w:val="TableParagraph"/>
              <w:spacing w:line="243" w:lineRule="exact"/>
              <w:ind w:left="107"/>
              <w:rPr>
                <w:b/>
                <w:sz w:val="20"/>
              </w:rPr>
            </w:pPr>
          </w:p>
        </w:tc>
        <w:tc>
          <w:tcPr>
            <w:tcW w:w="1116" w:type="dxa"/>
            <w:shd w:val="clear" w:color="auto" w:fill="CCCCCC"/>
          </w:tcPr>
          <w:p w14:paraId="67F49F87" w14:textId="77777777" w:rsidR="00C40477" w:rsidRDefault="00C40477" w:rsidP="005B4790">
            <w:pPr>
              <w:pStyle w:val="TableParagraph"/>
              <w:spacing w:line="219" w:lineRule="exact"/>
              <w:ind w:left="107"/>
              <w:rPr>
                <w:sz w:val="18"/>
              </w:rPr>
            </w:pPr>
            <w:r>
              <w:rPr>
                <w:sz w:val="18"/>
              </w:rPr>
              <w:t>Opportunity</w:t>
            </w:r>
          </w:p>
        </w:tc>
        <w:tc>
          <w:tcPr>
            <w:tcW w:w="4558" w:type="dxa"/>
            <w:shd w:val="clear" w:color="auto" w:fill="CCCCCC"/>
          </w:tcPr>
          <w:p w14:paraId="2E98DA35" w14:textId="77777777" w:rsidR="00C40477" w:rsidRDefault="00C40477" w:rsidP="005B4790">
            <w:pPr>
              <w:pStyle w:val="TableParagraph"/>
              <w:spacing w:line="242" w:lineRule="exact"/>
              <w:ind w:left="108"/>
              <w:rPr>
                <w:b/>
                <w:sz w:val="20"/>
              </w:rPr>
            </w:pPr>
            <w:r>
              <w:rPr>
                <w:b/>
                <w:sz w:val="20"/>
              </w:rPr>
              <w:t>Maintaining</w:t>
            </w:r>
            <w:r>
              <w:rPr>
                <w:b/>
                <w:spacing w:val="-4"/>
                <w:sz w:val="20"/>
              </w:rPr>
              <w:t xml:space="preserve"> </w:t>
            </w:r>
            <w:r>
              <w:rPr>
                <w:b/>
                <w:sz w:val="20"/>
              </w:rPr>
              <w:t>Good</w:t>
            </w:r>
            <w:r>
              <w:rPr>
                <w:b/>
                <w:spacing w:val="-2"/>
                <w:sz w:val="20"/>
              </w:rPr>
              <w:t xml:space="preserve"> </w:t>
            </w:r>
            <w:r>
              <w:rPr>
                <w:b/>
                <w:sz w:val="20"/>
              </w:rPr>
              <w:t>Quality</w:t>
            </w:r>
            <w:r>
              <w:rPr>
                <w:b/>
                <w:spacing w:val="-3"/>
                <w:sz w:val="20"/>
              </w:rPr>
              <w:t xml:space="preserve"> </w:t>
            </w:r>
            <w:r>
              <w:rPr>
                <w:b/>
                <w:sz w:val="20"/>
              </w:rPr>
              <w:t>Assets</w:t>
            </w:r>
          </w:p>
          <w:p w14:paraId="38F7E6C4" w14:textId="77777777" w:rsidR="00C40477" w:rsidRDefault="00C40477" w:rsidP="005B4790">
            <w:pPr>
              <w:pStyle w:val="TableParagraph"/>
              <w:spacing w:line="243" w:lineRule="exact"/>
              <w:ind w:left="108"/>
              <w:rPr>
                <w:sz w:val="20"/>
              </w:rPr>
            </w:pPr>
            <w:r>
              <w:rPr>
                <w:sz w:val="20"/>
              </w:rPr>
              <w:t>By</w:t>
            </w:r>
            <w:r>
              <w:rPr>
                <w:spacing w:val="-3"/>
                <w:sz w:val="20"/>
              </w:rPr>
              <w:t xml:space="preserve"> </w:t>
            </w:r>
            <w:r>
              <w:rPr>
                <w:sz w:val="20"/>
              </w:rPr>
              <w:t>maintaining</w:t>
            </w:r>
            <w:r>
              <w:rPr>
                <w:spacing w:val="-3"/>
                <w:sz w:val="20"/>
              </w:rPr>
              <w:t xml:space="preserve"> </w:t>
            </w:r>
            <w:r>
              <w:rPr>
                <w:sz w:val="20"/>
              </w:rPr>
              <w:t>infrastructure</w:t>
            </w:r>
            <w:r>
              <w:rPr>
                <w:spacing w:val="-1"/>
                <w:sz w:val="20"/>
              </w:rPr>
              <w:t xml:space="preserve"> </w:t>
            </w:r>
            <w:proofErr w:type="gramStart"/>
            <w:r>
              <w:rPr>
                <w:sz w:val="20"/>
              </w:rPr>
              <w:t>investment</w:t>
            </w:r>
            <w:proofErr w:type="gramEnd"/>
            <w:r>
              <w:rPr>
                <w:spacing w:val="-2"/>
                <w:sz w:val="20"/>
              </w:rPr>
              <w:t xml:space="preserve"> </w:t>
            </w:r>
            <w:r>
              <w:rPr>
                <w:sz w:val="20"/>
              </w:rPr>
              <w:t>it</w:t>
            </w:r>
            <w:r>
              <w:rPr>
                <w:spacing w:val="-1"/>
                <w:sz w:val="20"/>
              </w:rPr>
              <w:t xml:space="preserve"> </w:t>
            </w:r>
            <w:r>
              <w:rPr>
                <w:sz w:val="20"/>
              </w:rPr>
              <w:t>may</w:t>
            </w:r>
            <w:r>
              <w:rPr>
                <w:spacing w:val="-1"/>
                <w:sz w:val="20"/>
              </w:rPr>
              <w:t xml:space="preserve"> </w:t>
            </w:r>
            <w:r>
              <w:rPr>
                <w:sz w:val="20"/>
              </w:rPr>
              <w:t>be</w:t>
            </w:r>
          </w:p>
          <w:p w14:paraId="195CB9EF" w14:textId="77777777" w:rsidR="00C40477" w:rsidRDefault="00C40477" w:rsidP="005B4790">
            <w:pPr>
              <w:pStyle w:val="TableParagraph"/>
              <w:spacing w:line="240" w:lineRule="atLeast"/>
              <w:ind w:left="108"/>
              <w:rPr>
                <w:sz w:val="20"/>
              </w:rPr>
            </w:pPr>
            <w:r>
              <w:rPr>
                <w:sz w:val="20"/>
              </w:rPr>
              <w:t>Possible</w:t>
            </w:r>
            <w:r>
              <w:rPr>
                <w:spacing w:val="-4"/>
                <w:sz w:val="20"/>
              </w:rPr>
              <w:t xml:space="preserve"> </w:t>
            </w:r>
            <w:r>
              <w:rPr>
                <w:sz w:val="20"/>
              </w:rPr>
              <w:t>to</w:t>
            </w:r>
            <w:r>
              <w:rPr>
                <w:spacing w:val="-2"/>
                <w:sz w:val="20"/>
              </w:rPr>
              <w:t xml:space="preserve"> </w:t>
            </w:r>
            <w:r>
              <w:rPr>
                <w:sz w:val="20"/>
              </w:rPr>
              <w:t>reduce</w:t>
            </w:r>
            <w:r>
              <w:rPr>
                <w:spacing w:val="-4"/>
                <w:sz w:val="20"/>
              </w:rPr>
              <w:t xml:space="preserve"> </w:t>
            </w:r>
            <w:r>
              <w:rPr>
                <w:sz w:val="20"/>
              </w:rPr>
              <w:t>the</w:t>
            </w:r>
            <w:r>
              <w:rPr>
                <w:spacing w:val="-4"/>
                <w:sz w:val="20"/>
              </w:rPr>
              <w:t xml:space="preserve"> </w:t>
            </w:r>
            <w:r>
              <w:rPr>
                <w:sz w:val="20"/>
              </w:rPr>
              <w:t>transition</w:t>
            </w:r>
            <w:r>
              <w:rPr>
                <w:spacing w:val="-2"/>
                <w:sz w:val="20"/>
              </w:rPr>
              <w:t xml:space="preserve"> </w:t>
            </w:r>
            <w:r>
              <w:rPr>
                <w:sz w:val="20"/>
              </w:rPr>
              <w:t>impacts</w:t>
            </w:r>
            <w:r>
              <w:rPr>
                <w:spacing w:val="-4"/>
                <w:sz w:val="20"/>
              </w:rPr>
              <w:t xml:space="preserve"> </w:t>
            </w:r>
            <w:r>
              <w:rPr>
                <w:sz w:val="20"/>
              </w:rPr>
              <w:t>on</w:t>
            </w:r>
            <w:r>
              <w:rPr>
                <w:spacing w:val="-3"/>
                <w:sz w:val="20"/>
              </w:rPr>
              <w:t xml:space="preserve"> </w:t>
            </w:r>
            <w:r>
              <w:rPr>
                <w:sz w:val="20"/>
              </w:rPr>
              <w:t>the</w:t>
            </w:r>
            <w:r>
              <w:rPr>
                <w:spacing w:val="-42"/>
                <w:sz w:val="20"/>
              </w:rPr>
              <w:t xml:space="preserve"> </w:t>
            </w:r>
            <w:r>
              <w:rPr>
                <w:sz w:val="20"/>
              </w:rPr>
              <w:t>community.</w:t>
            </w:r>
          </w:p>
        </w:tc>
        <w:tc>
          <w:tcPr>
            <w:tcW w:w="1128" w:type="dxa"/>
            <w:shd w:val="clear" w:color="auto" w:fill="CCCCCC"/>
          </w:tcPr>
          <w:p w14:paraId="1555B94E" w14:textId="382D7BAA" w:rsidR="00C40477" w:rsidRDefault="00C40477" w:rsidP="005B4790">
            <w:pPr>
              <w:pStyle w:val="TableParagraph"/>
              <w:ind w:left="108" w:right="96"/>
              <w:rPr>
                <w:sz w:val="16"/>
              </w:rPr>
            </w:pPr>
          </w:p>
        </w:tc>
        <w:tc>
          <w:tcPr>
            <w:tcW w:w="1260" w:type="dxa"/>
            <w:shd w:val="clear" w:color="auto" w:fill="CCCCCC"/>
          </w:tcPr>
          <w:p w14:paraId="14B290A6" w14:textId="00F9EFB3" w:rsidR="00C40477" w:rsidRDefault="00C40477" w:rsidP="005B4790">
            <w:pPr>
              <w:pStyle w:val="TableParagraph"/>
              <w:spacing w:line="243" w:lineRule="exact"/>
              <w:ind w:left="108"/>
              <w:rPr>
                <w:sz w:val="20"/>
              </w:rPr>
            </w:pPr>
          </w:p>
        </w:tc>
        <w:tc>
          <w:tcPr>
            <w:tcW w:w="988" w:type="dxa"/>
            <w:shd w:val="clear" w:color="auto" w:fill="CCCCCC"/>
          </w:tcPr>
          <w:p w14:paraId="2163E355" w14:textId="280272C6" w:rsidR="00C40477" w:rsidRDefault="00C40477" w:rsidP="005B4790">
            <w:pPr>
              <w:pStyle w:val="TableParagraph"/>
              <w:ind w:left="109" w:right="176"/>
              <w:rPr>
                <w:sz w:val="20"/>
              </w:rPr>
            </w:pPr>
          </w:p>
        </w:tc>
        <w:tc>
          <w:tcPr>
            <w:tcW w:w="2357" w:type="dxa"/>
            <w:shd w:val="clear" w:color="auto" w:fill="CCCCCC"/>
          </w:tcPr>
          <w:p w14:paraId="1015021B" w14:textId="77777777" w:rsidR="00C40477" w:rsidRDefault="00C40477" w:rsidP="005B4790">
            <w:pPr>
              <w:pStyle w:val="TableParagraph"/>
              <w:ind w:left="0"/>
              <w:rPr>
                <w:rFonts w:ascii="Times New Roman"/>
                <w:sz w:val="18"/>
              </w:rPr>
            </w:pPr>
          </w:p>
        </w:tc>
        <w:tc>
          <w:tcPr>
            <w:tcW w:w="1123" w:type="dxa"/>
            <w:shd w:val="clear" w:color="auto" w:fill="CCCCCC"/>
          </w:tcPr>
          <w:p w14:paraId="10FE9190" w14:textId="77777777" w:rsidR="00C40477" w:rsidRDefault="00C40477" w:rsidP="005B4790">
            <w:pPr>
              <w:pStyle w:val="TableParagraph"/>
              <w:ind w:left="0"/>
              <w:rPr>
                <w:rFonts w:ascii="Times New Roman"/>
                <w:sz w:val="18"/>
              </w:rPr>
            </w:pPr>
          </w:p>
        </w:tc>
        <w:tc>
          <w:tcPr>
            <w:tcW w:w="1130" w:type="dxa"/>
            <w:shd w:val="clear" w:color="auto" w:fill="CCCCCC"/>
          </w:tcPr>
          <w:p w14:paraId="11230D4B" w14:textId="77777777" w:rsidR="00C40477" w:rsidRDefault="00C40477" w:rsidP="005B4790">
            <w:pPr>
              <w:pStyle w:val="TableParagraph"/>
              <w:ind w:left="0"/>
              <w:rPr>
                <w:rFonts w:ascii="Times New Roman"/>
                <w:sz w:val="18"/>
              </w:rPr>
            </w:pPr>
          </w:p>
        </w:tc>
        <w:tc>
          <w:tcPr>
            <w:tcW w:w="1058" w:type="dxa"/>
            <w:shd w:val="clear" w:color="auto" w:fill="CCCCCC"/>
          </w:tcPr>
          <w:p w14:paraId="08C1B0C5" w14:textId="77777777" w:rsidR="00C40477" w:rsidRDefault="00C40477" w:rsidP="005B4790">
            <w:pPr>
              <w:pStyle w:val="TableParagraph"/>
              <w:ind w:left="0"/>
              <w:rPr>
                <w:rFonts w:ascii="Times New Roman"/>
                <w:sz w:val="18"/>
              </w:rPr>
            </w:pPr>
          </w:p>
        </w:tc>
      </w:tr>
      <w:tr w:rsidR="00C40477" w14:paraId="54CCCC5D" w14:textId="77777777" w:rsidTr="0021356A">
        <w:trPr>
          <w:trHeight w:val="1219"/>
        </w:trPr>
        <w:tc>
          <w:tcPr>
            <w:tcW w:w="559" w:type="dxa"/>
          </w:tcPr>
          <w:p w14:paraId="6C1245D9" w14:textId="42C4BF9D" w:rsidR="00C40477" w:rsidRDefault="00C40477" w:rsidP="005B4790">
            <w:pPr>
              <w:pStyle w:val="TableParagraph"/>
              <w:spacing w:line="243" w:lineRule="exact"/>
              <w:ind w:left="107"/>
              <w:rPr>
                <w:b/>
                <w:sz w:val="20"/>
              </w:rPr>
            </w:pPr>
          </w:p>
        </w:tc>
        <w:tc>
          <w:tcPr>
            <w:tcW w:w="1116" w:type="dxa"/>
          </w:tcPr>
          <w:p w14:paraId="140E8747" w14:textId="77777777" w:rsidR="00C40477" w:rsidRDefault="00C40477" w:rsidP="005B4790">
            <w:pPr>
              <w:pStyle w:val="TableParagraph"/>
              <w:spacing w:line="219" w:lineRule="exact"/>
              <w:ind w:left="107"/>
              <w:rPr>
                <w:sz w:val="18"/>
              </w:rPr>
            </w:pPr>
            <w:r>
              <w:rPr>
                <w:sz w:val="18"/>
              </w:rPr>
              <w:t>Threat</w:t>
            </w:r>
          </w:p>
        </w:tc>
        <w:tc>
          <w:tcPr>
            <w:tcW w:w="4558" w:type="dxa"/>
          </w:tcPr>
          <w:p w14:paraId="0C686292" w14:textId="77777777" w:rsidR="00C40477" w:rsidRDefault="00C40477" w:rsidP="005B4790">
            <w:pPr>
              <w:pStyle w:val="TableParagraph"/>
              <w:spacing w:line="243" w:lineRule="exact"/>
              <w:ind w:left="108"/>
              <w:rPr>
                <w:b/>
                <w:sz w:val="20"/>
              </w:rPr>
            </w:pPr>
            <w:r>
              <w:rPr>
                <w:b/>
                <w:sz w:val="20"/>
              </w:rPr>
              <w:t>Stranded</w:t>
            </w:r>
            <w:r>
              <w:rPr>
                <w:b/>
                <w:spacing w:val="-4"/>
                <w:sz w:val="20"/>
              </w:rPr>
              <w:t xml:space="preserve"> </w:t>
            </w:r>
            <w:r>
              <w:rPr>
                <w:b/>
                <w:sz w:val="20"/>
              </w:rPr>
              <w:t>Overheads</w:t>
            </w:r>
          </w:p>
          <w:p w14:paraId="1B9A4239" w14:textId="068866BC" w:rsidR="00C40477" w:rsidRDefault="00C40477" w:rsidP="005B4790">
            <w:pPr>
              <w:pStyle w:val="TableParagraph"/>
              <w:spacing w:before="1"/>
              <w:ind w:left="108" w:right="334"/>
              <w:rPr>
                <w:sz w:val="20"/>
              </w:rPr>
            </w:pPr>
            <w:r>
              <w:rPr>
                <w:sz w:val="20"/>
              </w:rPr>
              <w:t>Because the overheads will not change</w:t>
            </w:r>
            <w:r w:rsidR="00500D35">
              <w:rPr>
                <w:spacing w:val="1"/>
                <w:sz w:val="20"/>
              </w:rPr>
              <w:t xml:space="preserve"> </w:t>
            </w:r>
            <w:r>
              <w:rPr>
                <w:sz w:val="20"/>
              </w:rPr>
              <w:t>significantly</w:t>
            </w:r>
            <w:r>
              <w:rPr>
                <w:spacing w:val="-4"/>
                <w:sz w:val="20"/>
              </w:rPr>
              <w:t xml:space="preserve"> </w:t>
            </w:r>
            <w:r>
              <w:rPr>
                <w:sz w:val="20"/>
              </w:rPr>
              <w:t>after</w:t>
            </w:r>
            <w:r>
              <w:rPr>
                <w:spacing w:val="-4"/>
                <w:sz w:val="20"/>
              </w:rPr>
              <w:t xml:space="preserve"> </w:t>
            </w:r>
            <w:r>
              <w:rPr>
                <w:sz w:val="20"/>
              </w:rPr>
              <w:t>divestment</w:t>
            </w:r>
            <w:r>
              <w:rPr>
                <w:spacing w:val="-1"/>
                <w:sz w:val="20"/>
              </w:rPr>
              <w:t xml:space="preserve"> </w:t>
            </w:r>
            <w:proofErr w:type="gramStart"/>
            <w:r>
              <w:rPr>
                <w:sz w:val="20"/>
              </w:rPr>
              <w:t>the</w:t>
            </w:r>
            <w:r>
              <w:rPr>
                <w:spacing w:val="-43"/>
                <w:sz w:val="20"/>
              </w:rPr>
              <w:t xml:space="preserve"> </w:t>
            </w:r>
            <w:r w:rsidR="00500D35">
              <w:rPr>
                <w:spacing w:val="-43"/>
                <w:sz w:val="20"/>
              </w:rPr>
              <w:t xml:space="preserve"> </w:t>
            </w:r>
            <w:r>
              <w:rPr>
                <w:sz w:val="20"/>
              </w:rPr>
              <w:t>cost</w:t>
            </w:r>
            <w:proofErr w:type="gramEnd"/>
            <w:r>
              <w:rPr>
                <w:spacing w:val="-1"/>
                <w:sz w:val="20"/>
              </w:rPr>
              <w:t xml:space="preserve"> </w:t>
            </w:r>
            <w:r>
              <w:rPr>
                <w:sz w:val="20"/>
              </w:rPr>
              <w:t>of</w:t>
            </w:r>
            <w:r>
              <w:rPr>
                <w:spacing w:val="-3"/>
                <w:sz w:val="20"/>
              </w:rPr>
              <w:t xml:space="preserve"> </w:t>
            </w:r>
            <w:r>
              <w:rPr>
                <w:sz w:val="20"/>
              </w:rPr>
              <w:t>other</w:t>
            </w:r>
            <w:r w:rsidR="00500D35">
              <w:rPr>
                <w:spacing w:val="-1"/>
                <w:sz w:val="20"/>
              </w:rPr>
              <w:t xml:space="preserve"> </w:t>
            </w:r>
            <w:r>
              <w:rPr>
                <w:sz w:val="20"/>
              </w:rPr>
              <w:t>services</w:t>
            </w:r>
            <w:r>
              <w:rPr>
                <w:spacing w:val="-3"/>
                <w:sz w:val="20"/>
              </w:rPr>
              <w:t xml:space="preserve"> </w:t>
            </w:r>
            <w:r>
              <w:rPr>
                <w:sz w:val="20"/>
              </w:rPr>
              <w:t>may be</w:t>
            </w:r>
            <w:r>
              <w:rPr>
                <w:spacing w:val="1"/>
                <w:sz w:val="20"/>
              </w:rPr>
              <w:t xml:space="preserve"> </w:t>
            </w:r>
            <w:r>
              <w:rPr>
                <w:sz w:val="20"/>
              </w:rPr>
              <w:t>impacted</w:t>
            </w:r>
            <w:r>
              <w:rPr>
                <w:spacing w:val="-1"/>
                <w:sz w:val="20"/>
              </w:rPr>
              <w:t xml:space="preserve"> </w:t>
            </w:r>
            <w:r>
              <w:rPr>
                <w:sz w:val="20"/>
              </w:rPr>
              <w:t>by</w:t>
            </w:r>
            <w:r>
              <w:rPr>
                <w:spacing w:val="-1"/>
                <w:sz w:val="20"/>
              </w:rPr>
              <w:t xml:space="preserve"> </w:t>
            </w:r>
            <w:r>
              <w:rPr>
                <w:sz w:val="20"/>
              </w:rPr>
              <w:t>the</w:t>
            </w:r>
          </w:p>
          <w:p w14:paraId="07EB4D9E" w14:textId="77777777" w:rsidR="00C40477" w:rsidRDefault="00C40477" w:rsidP="005B4790">
            <w:pPr>
              <w:pStyle w:val="TableParagraph"/>
              <w:spacing w:line="223" w:lineRule="exact"/>
              <w:ind w:left="108"/>
              <w:rPr>
                <w:sz w:val="20"/>
              </w:rPr>
            </w:pPr>
            <w:r>
              <w:rPr>
                <w:sz w:val="20"/>
              </w:rPr>
              <w:t>redistribution</w:t>
            </w:r>
            <w:r>
              <w:rPr>
                <w:spacing w:val="-3"/>
                <w:sz w:val="20"/>
              </w:rPr>
              <w:t xml:space="preserve"> </w:t>
            </w:r>
            <w:r>
              <w:rPr>
                <w:sz w:val="20"/>
              </w:rPr>
              <w:t>of</w:t>
            </w:r>
            <w:r>
              <w:rPr>
                <w:spacing w:val="-4"/>
                <w:sz w:val="20"/>
              </w:rPr>
              <w:t xml:space="preserve"> </w:t>
            </w:r>
            <w:r>
              <w:rPr>
                <w:sz w:val="20"/>
              </w:rPr>
              <w:t>overhead</w:t>
            </w:r>
            <w:r>
              <w:rPr>
                <w:spacing w:val="-2"/>
                <w:sz w:val="20"/>
              </w:rPr>
              <w:t xml:space="preserve"> </w:t>
            </w:r>
            <w:r>
              <w:rPr>
                <w:sz w:val="20"/>
              </w:rPr>
              <w:t>costs</w:t>
            </w:r>
          </w:p>
        </w:tc>
        <w:tc>
          <w:tcPr>
            <w:tcW w:w="1128" w:type="dxa"/>
          </w:tcPr>
          <w:p w14:paraId="690D4FC2" w14:textId="43EDF961" w:rsidR="00C40477" w:rsidRDefault="00C40477" w:rsidP="005B4790">
            <w:pPr>
              <w:pStyle w:val="TableParagraph"/>
              <w:ind w:left="108" w:right="161"/>
              <w:rPr>
                <w:sz w:val="16"/>
              </w:rPr>
            </w:pPr>
          </w:p>
        </w:tc>
        <w:tc>
          <w:tcPr>
            <w:tcW w:w="1260" w:type="dxa"/>
          </w:tcPr>
          <w:p w14:paraId="3EB9A982" w14:textId="6ECAD5A8" w:rsidR="00C40477" w:rsidRDefault="00C40477" w:rsidP="005B4790">
            <w:pPr>
              <w:pStyle w:val="TableParagraph"/>
              <w:ind w:left="108" w:right="539"/>
              <w:rPr>
                <w:sz w:val="20"/>
              </w:rPr>
            </w:pPr>
          </w:p>
        </w:tc>
        <w:tc>
          <w:tcPr>
            <w:tcW w:w="988" w:type="dxa"/>
          </w:tcPr>
          <w:p w14:paraId="73A8A682" w14:textId="0F6D4A5F" w:rsidR="00C40477" w:rsidRDefault="00C40477" w:rsidP="005B4790">
            <w:pPr>
              <w:pStyle w:val="TableParagraph"/>
              <w:ind w:left="109" w:right="176"/>
              <w:rPr>
                <w:sz w:val="20"/>
              </w:rPr>
            </w:pPr>
          </w:p>
        </w:tc>
        <w:tc>
          <w:tcPr>
            <w:tcW w:w="2357" w:type="dxa"/>
          </w:tcPr>
          <w:p w14:paraId="2808B19A" w14:textId="77777777" w:rsidR="00C40477" w:rsidRDefault="00C40477" w:rsidP="005B4790">
            <w:pPr>
              <w:pStyle w:val="TableParagraph"/>
              <w:ind w:left="109" w:right="438"/>
              <w:rPr>
                <w:sz w:val="20"/>
              </w:rPr>
            </w:pPr>
            <w:r>
              <w:rPr>
                <w:sz w:val="20"/>
              </w:rPr>
              <w:t>Alternative</w:t>
            </w:r>
            <w:r>
              <w:rPr>
                <w:spacing w:val="-5"/>
                <w:sz w:val="20"/>
              </w:rPr>
              <w:t xml:space="preserve"> </w:t>
            </w:r>
            <w:r>
              <w:rPr>
                <w:sz w:val="20"/>
              </w:rPr>
              <w:t>funding</w:t>
            </w:r>
            <w:r>
              <w:rPr>
                <w:spacing w:val="-4"/>
                <w:sz w:val="20"/>
              </w:rPr>
              <w:t xml:space="preserve"> </w:t>
            </w:r>
            <w:r>
              <w:rPr>
                <w:sz w:val="20"/>
              </w:rPr>
              <w:t>or</w:t>
            </w:r>
            <w:r>
              <w:rPr>
                <w:spacing w:val="-43"/>
                <w:sz w:val="20"/>
              </w:rPr>
              <w:t xml:space="preserve"> </w:t>
            </w:r>
            <w:r>
              <w:rPr>
                <w:sz w:val="20"/>
              </w:rPr>
              <w:t>restructure support</w:t>
            </w:r>
            <w:r>
              <w:rPr>
                <w:spacing w:val="1"/>
                <w:sz w:val="20"/>
              </w:rPr>
              <w:t xml:space="preserve"> </w:t>
            </w:r>
            <w:r>
              <w:rPr>
                <w:sz w:val="20"/>
              </w:rPr>
              <w:t>overheads</w:t>
            </w:r>
          </w:p>
        </w:tc>
        <w:tc>
          <w:tcPr>
            <w:tcW w:w="1123" w:type="dxa"/>
          </w:tcPr>
          <w:p w14:paraId="70923BD5" w14:textId="39302934" w:rsidR="00C40477" w:rsidRDefault="00C40477" w:rsidP="005B4790">
            <w:pPr>
              <w:pStyle w:val="TableParagraph"/>
              <w:spacing w:line="243" w:lineRule="exact"/>
              <w:ind w:left="110"/>
              <w:rPr>
                <w:sz w:val="20"/>
              </w:rPr>
            </w:pPr>
          </w:p>
        </w:tc>
        <w:tc>
          <w:tcPr>
            <w:tcW w:w="1130" w:type="dxa"/>
          </w:tcPr>
          <w:p w14:paraId="350E40E2" w14:textId="7373B693" w:rsidR="00C40477" w:rsidRDefault="00C40477" w:rsidP="005B4790">
            <w:pPr>
              <w:pStyle w:val="TableParagraph"/>
              <w:spacing w:line="243" w:lineRule="exact"/>
              <w:ind w:left="110"/>
              <w:rPr>
                <w:sz w:val="20"/>
              </w:rPr>
            </w:pPr>
          </w:p>
        </w:tc>
        <w:tc>
          <w:tcPr>
            <w:tcW w:w="1058" w:type="dxa"/>
          </w:tcPr>
          <w:p w14:paraId="7EDBE428" w14:textId="40D62C71" w:rsidR="00C40477" w:rsidRDefault="00C40477" w:rsidP="005B4790">
            <w:pPr>
              <w:pStyle w:val="TableParagraph"/>
              <w:spacing w:line="243" w:lineRule="exact"/>
              <w:ind w:left="110"/>
              <w:rPr>
                <w:sz w:val="20"/>
              </w:rPr>
            </w:pPr>
          </w:p>
        </w:tc>
      </w:tr>
      <w:tr w:rsidR="00C40477" w14:paraId="0D47DDA1" w14:textId="77777777" w:rsidTr="0021356A">
        <w:trPr>
          <w:trHeight w:val="1026"/>
        </w:trPr>
        <w:tc>
          <w:tcPr>
            <w:tcW w:w="559" w:type="dxa"/>
            <w:shd w:val="clear" w:color="auto" w:fill="CCCCCC"/>
          </w:tcPr>
          <w:p w14:paraId="4FC8F31C" w14:textId="10F7D1E4" w:rsidR="00C40477" w:rsidRDefault="00C40477" w:rsidP="005B4790">
            <w:pPr>
              <w:pStyle w:val="TableParagraph"/>
              <w:spacing w:before="1"/>
              <w:ind w:left="107"/>
              <w:rPr>
                <w:b/>
                <w:sz w:val="20"/>
              </w:rPr>
            </w:pPr>
          </w:p>
        </w:tc>
        <w:tc>
          <w:tcPr>
            <w:tcW w:w="1116" w:type="dxa"/>
            <w:shd w:val="clear" w:color="auto" w:fill="CCCCCC"/>
          </w:tcPr>
          <w:p w14:paraId="6B236584" w14:textId="77777777" w:rsidR="00C40477" w:rsidRDefault="00C40477" w:rsidP="005B4790">
            <w:pPr>
              <w:pStyle w:val="TableParagraph"/>
              <w:spacing w:before="1"/>
              <w:ind w:left="107"/>
              <w:rPr>
                <w:sz w:val="18"/>
              </w:rPr>
            </w:pPr>
            <w:r>
              <w:rPr>
                <w:sz w:val="18"/>
              </w:rPr>
              <w:t>Threat</w:t>
            </w:r>
          </w:p>
        </w:tc>
        <w:tc>
          <w:tcPr>
            <w:tcW w:w="4558" w:type="dxa"/>
            <w:shd w:val="clear" w:color="auto" w:fill="CCCCCC"/>
          </w:tcPr>
          <w:p w14:paraId="47FA6BD1" w14:textId="77777777" w:rsidR="00C40477" w:rsidRDefault="00C40477" w:rsidP="005B4790">
            <w:pPr>
              <w:pStyle w:val="TableParagraph"/>
              <w:spacing w:before="1"/>
              <w:ind w:left="108"/>
              <w:rPr>
                <w:b/>
                <w:sz w:val="20"/>
              </w:rPr>
            </w:pPr>
            <w:r>
              <w:rPr>
                <w:b/>
                <w:sz w:val="20"/>
              </w:rPr>
              <w:t>Loss</w:t>
            </w:r>
            <w:r>
              <w:rPr>
                <w:b/>
                <w:spacing w:val="-4"/>
                <w:sz w:val="20"/>
              </w:rPr>
              <w:t xml:space="preserve"> </w:t>
            </w:r>
            <w:r>
              <w:rPr>
                <w:b/>
                <w:sz w:val="20"/>
              </w:rPr>
              <w:t>of</w:t>
            </w:r>
            <w:r>
              <w:rPr>
                <w:b/>
                <w:spacing w:val="-4"/>
                <w:sz w:val="20"/>
              </w:rPr>
              <w:t xml:space="preserve"> </w:t>
            </w:r>
            <w:r>
              <w:rPr>
                <w:b/>
                <w:sz w:val="20"/>
              </w:rPr>
              <w:t>Customer Experience</w:t>
            </w:r>
          </w:p>
          <w:p w14:paraId="6D071C4C" w14:textId="77777777" w:rsidR="00C40477" w:rsidRDefault="00C40477" w:rsidP="005B4790">
            <w:pPr>
              <w:pStyle w:val="TableParagraph"/>
              <w:spacing w:before="18"/>
              <w:ind w:left="108" w:right="439"/>
              <w:rPr>
                <w:sz w:val="20"/>
              </w:rPr>
            </w:pPr>
            <w:r>
              <w:rPr>
                <w:sz w:val="20"/>
              </w:rPr>
              <w:t>Because</w:t>
            </w:r>
            <w:r>
              <w:rPr>
                <w:spacing w:val="-3"/>
                <w:sz w:val="20"/>
              </w:rPr>
              <w:t xml:space="preserve"> </w:t>
            </w:r>
            <w:r>
              <w:rPr>
                <w:sz w:val="20"/>
              </w:rPr>
              <w:t>of</w:t>
            </w:r>
            <w:r>
              <w:rPr>
                <w:spacing w:val="-3"/>
                <w:sz w:val="20"/>
              </w:rPr>
              <w:t xml:space="preserve"> </w:t>
            </w:r>
            <w:r>
              <w:rPr>
                <w:sz w:val="20"/>
              </w:rPr>
              <w:t>the</w:t>
            </w:r>
            <w:r>
              <w:rPr>
                <w:spacing w:val="-1"/>
                <w:sz w:val="20"/>
              </w:rPr>
              <w:t xml:space="preserve"> </w:t>
            </w:r>
            <w:r>
              <w:rPr>
                <w:sz w:val="20"/>
              </w:rPr>
              <w:t>scope</w:t>
            </w:r>
            <w:r>
              <w:rPr>
                <w:spacing w:val="-3"/>
                <w:sz w:val="20"/>
              </w:rPr>
              <w:t xml:space="preserve"> </w:t>
            </w:r>
            <w:r>
              <w:rPr>
                <w:sz w:val="20"/>
              </w:rPr>
              <w:t>of</w:t>
            </w:r>
            <w:r>
              <w:rPr>
                <w:spacing w:val="-3"/>
                <w:sz w:val="20"/>
              </w:rPr>
              <w:t xml:space="preserve"> </w:t>
            </w:r>
            <w:r>
              <w:rPr>
                <w:sz w:val="20"/>
              </w:rPr>
              <w:t>change</w:t>
            </w:r>
            <w:r>
              <w:rPr>
                <w:spacing w:val="-3"/>
                <w:sz w:val="20"/>
              </w:rPr>
              <w:t xml:space="preserve"> </w:t>
            </w:r>
            <w:r>
              <w:rPr>
                <w:sz w:val="20"/>
              </w:rPr>
              <w:t>community</w:t>
            </w:r>
            <w:r>
              <w:rPr>
                <w:spacing w:val="-2"/>
                <w:sz w:val="20"/>
              </w:rPr>
              <w:t xml:space="preserve"> </w:t>
            </w:r>
            <w:r>
              <w:rPr>
                <w:sz w:val="20"/>
              </w:rPr>
              <w:t>voice</w:t>
            </w:r>
            <w:r>
              <w:rPr>
                <w:spacing w:val="-42"/>
                <w:sz w:val="20"/>
              </w:rPr>
              <w:t xml:space="preserve"> </w:t>
            </w:r>
            <w:r>
              <w:rPr>
                <w:sz w:val="20"/>
              </w:rPr>
              <w:t>may be lost affecting customer experience and</w:t>
            </w:r>
            <w:r>
              <w:rPr>
                <w:spacing w:val="1"/>
                <w:sz w:val="20"/>
              </w:rPr>
              <w:t xml:space="preserve"> </w:t>
            </w:r>
            <w:r>
              <w:rPr>
                <w:sz w:val="20"/>
              </w:rPr>
              <w:t>relevance</w:t>
            </w:r>
            <w:r>
              <w:rPr>
                <w:spacing w:val="-3"/>
                <w:sz w:val="20"/>
              </w:rPr>
              <w:t xml:space="preserve"> </w:t>
            </w:r>
            <w:r>
              <w:rPr>
                <w:sz w:val="20"/>
              </w:rPr>
              <w:t>of</w:t>
            </w:r>
            <w:r>
              <w:rPr>
                <w:spacing w:val="1"/>
                <w:sz w:val="20"/>
              </w:rPr>
              <w:t xml:space="preserve"> </w:t>
            </w:r>
            <w:r>
              <w:rPr>
                <w:sz w:val="20"/>
              </w:rPr>
              <w:t>services</w:t>
            </w:r>
            <w:r>
              <w:rPr>
                <w:spacing w:val="-2"/>
                <w:sz w:val="20"/>
              </w:rPr>
              <w:t xml:space="preserve"> </w:t>
            </w:r>
            <w:r>
              <w:rPr>
                <w:sz w:val="20"/>
              </w:rPr>
              <w:t>delivered.</w:t>
            </w:r>
          </w:p>
        </w:tc>
        <w:tc>
          <w:tcPr>
            <w:tcW w:w="1128" w:type="dxa"/>
            <w:shd w:val="clear" w:color="auto" w:fill="CCCCCC"/>
          </w:tcPr>
          <w:p w14:paraId="4BE77F2E" w14:textId="1B84E92A" w:rsidR="00C40477" w:rsidRDefault="00C40477" w:rsidP="005B4790">
            <w:pPr>
              <w:pStyle w:val="TableParagraph"/>
              <w:spacing w:line="175" w:lineRule="exact"/>
              <w:ind w:left="108"/>
              <w:rPr>
                <w:sz w:val="16"/>
              </w:rPr>
            </w:pPr>
          </w:p>
        </w:tc>
        <w:tc>
          <w:tcPr>
            <w:tcW w:w="1260" w:type="dxa"/>
            <w:shd w:val="clear" w:color="auto" w:fill="CCCCCC"/>
          </w:tcPr>
          <w:p w14:paraId="0B06E0E1" w14:textId="4A11B66C" w:rsidR="00C40477" w:rsidRDefault="00C40477" w:rsidP="005B4790">
            <w:pPr>
              <w:pStyle w:val="TableParagraph"/>
              <w:spacing w:before="1"/>
              <w:ind w:left="108"/>
              <w:rPr>
                <w:sz w:val="20"/>
              </w:rPr>
            </w:pPr>
          </w:p>
        </w:tc>
        <w:tc>
          <w:tcPr>
            <w:tcW w:w="988" w:type="dxa"/>
            <w:shd w:val="clear" w:color="auto" w:fill="CCCCCC"/>
          </w:tcPr>
          <w:p w14:paraId="21EDD110" w14:textId="76738DBE" w:rsidR="00C40477" w:rsidRDefault="00C40477" w:rsidP="005B4790">
            <w:pPr>
              <w:pStyle w:val="TableParagraph"/>
              <w:spacing w:before="1"/>
              <w:ind w:left="109"/>
              <w:rPr>
                <w:sz w:val="20"/>
              </w:rPr>
            </w:pPr>
          </w:p>
        </w:tc>
        <w:tc>
          <w:tcPr>
            <w:tcW w:w="2357" w:type="dxa"/>
            <w:shd w:val="clear" w:color="auto" w:fill="CCCCCC"/>
          </w:tcPr>
          <w:p w14:paraId="3B7A0491" w14:textId="77777777" w:rsidR="00C40477" w:rsidRDefault="00C40477" w:rsidP="005B4790">
            <w:pPr>
              <w:pStyle w:val="TableParagraph"/>
              <w:spacing w:before="1"/>
              <w:ind w:left="109" w:right="461"/>
              <w:rPr>
                <w:sz w:val="20"/>
              </w:rPr>
            </w:pPr>
            <w:r>
              <w:rPr>
                <w:sz w:val="20"/>
              </w:rPr>
              <w:t>Advocating for</w:t>
            </w:r>
            <w:r>
              <w:rPr>
                <w:spacing w:val="1"/>
                <w:sz w:val="20"/>
              </w:rPr>
              <w:t xml:space="preserve"> </w:t>
            </w:r>
            <w:r>
              <w:rPr>
                <w:spacing w:val="-1"/>
                <w:sz w:val="20"/>
              </w:rPr>
              <w:t>community</w:t>
            </w:r>
            <w:r>
              <w:rPr>
                <w:spacing w:val="-8"/>
                <w:sz w:val="20"/>
              </w:rPr>
              <w:t xml:space="preserve"> </w:t>
            </w:r>
            <w:r>
              <w:rPr>
                <w:sz w:val="20"/>
              </w:rPr>
              <w:t>outcomes</w:t>
            </w:r>
          </w:p>
        </w:tc>
        <w:tc>
          <w:tcPr>
            <w:tcW w:w="1123" w:type="dxa"/>
            <w:shd w:val="clear" w:color="auto" w:fill="CCCCCC"/>
          </w:tcPr>
          <w:p w14:paraId="530DF987" w14:textId="60D58340" w:rsidR="00C40477" w:rsidRDefault="00C40477" w:rsidP="005B4790">
            <w:pPr>
              <w:pStyle w:val="TableParagraph"/>
              <w:spacing w:before="1"/>
              <w:ind w:left="110"/>
              <w:rPr>
                <w:sz w:val="20"/>
              </w:rPr>
            </w:pPr>
          </w:p>
        </w:tc>
        <w:tc>
          <w:tcPr>
            <w:tcW w:w="1130" w:type="dxa"/>
            <w:shd w:val="clear" w:color="auto" w:fill="CCCCCC"/>
          </w:tcPr>
          <w:p w14:paraId="5A2A9B7D" w14:textId="0B413D33" w:rsidR="00C40477" w:rsidRDefault="00C40477" w:rsidP="005B4790">
            <w:pPr>
              <w:pStyle w:val="TableParagraph"/>
              <w:spacing w:before="1"/>
              <w:ind w:left="110"/>
              <w:rPr>
                <w:sz w:val="20"/>
              </w:rPr>
            </w:pPr>
          </w:p>
        </w:tc>
        <w:tc>
          <w:tcPr>
            <w:tcW w:w="1058" w:type="dxa"/>
            <w:shd w:val="clear" w:color="auto" w:fill="CCCCCC"/>
          </w:tcPr>
          <w:p w14:paraId="2F9BF662" w14:textId="07A976DA" w:rsidR="00C40477" w:rsidRDefault="00C40477" w:rsidP="005B4790">
            <w:pPr>
              <w:pStyle w:val="TableParagraph"/>
              <w:spacing w:before="1"/>
              <w:ind w:left="110"/>
              <w:rPr>
                <w:sz w:val="20"/>
              </w:rPr>
            </w:pPr>
          </w:p>
        </w:tc>
      </w:tr>
      <w:bookmarkEnd w:id="9"/>
    </w:tbl>
    <w:p w14:paraId="3669B014" w14:textId="185CEFDC" w:rsidR="00243E76" w:rsidRDefault="00243E76" w:rsidP="00CA7A32">
      <w:pPr>
        <w:keepLines w:val="0"/>
        <w:rPr>
          <w:b/>
        </w:rPr>
      </w:pPr>
    </w:p>
    <w:sectPr w:rsidR="00243E76" w:rsidSect="0021356A">
      <w:pgSz w:w="16840" w:h="11907" w:orient="landscape" w:code="9"/>
      <w:pgMar w:top="1418" w:right="1418" w:bottom="1418" w:left="992" w:header="425" w:footer="6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EEC01" w14:textId="77777777" w:rsidR="00E95C96" w:rsidRDefault="00E95C96">
      <w:r>
        <w:separator/>
      </w:r>
    </w:p>
    <w:p w14:paraId="5D209863" w14:textId="77777777" w:rsidR="00E95C96" w:rsidRDefault="00E95C96"/>
    <w:p w14:paraId="4682FD61" w14:textId="77777777" w:rsidR="00E95C96" w:rsidRDefault="00E95C96"/>
  </w:endnote>
  <w:endnote w:type="continuationSeparator" w:id="0">
    <w:p w14:paraId="58C3D388" w14:textId="77777777" w:rsidR="00E95C96" w:rsidRDefault="00E95C96">
      <w:r>
        <w:continuationSeparator/>
      </w:r>
    </w:p>
    <w:p w14:paraId="6B96F427" w14:textId="77777777" w:rsidR="00E95C96" w:rsidRDefault="00E95C96"/>
    <w:p w14:paraId="19215DA7" w14:textId="77777777" w:rsidR="00E95C96" w:rsidRDefault="00E95C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3B7AC" w14:textId="77777777" w:rsidR="00E43D5C" w:rsidRDefault="00E43D5C" w:rsidP="00126FDE">
    <w:pPr>
      <w:pStyle w:val="Footer"/>
      <w:tabs>
        <w:tab w:val="right" w:pos="9071"/>
      </w:tabs>
      <w:ind w:right="-1"/>
    </w:pPr>
    <w:r>
      <w:tab/>
      <w:t xml:space="preserve">Page </w:t>
    </w:r>
    <w:r>
      <w:fldChar w:fldCharType="begin"/>
    </w:r>
    <w:r>
      <w:instrText xml:space="preserve"> PAGE  \* Arabic  \* MERGEFORMAT </w:instrText>
    </w:r>
    <w:r>
      <w:fldChar w:fldCharType="separate"/>
    </w:r>
    <w:r>
      <w:rPr>
        <w:noProof/>
      </w:rPr>
      <w:t>1</w:t>
    </w:r>
    <w:r>
      <w:fldChar w:fldCharType="end"/>
    </w:r>
    <w:r>
      <w:t xml:space="preserve"> of </w:t>
    </w:r>
    <w:r w:rsidR="00114B63">
      <w:rPr>
        <w:noProof/>
      </w:rPr>
      <w:fldChar w:fldCharType="begin"/>
    </w:r>
    <w:r w:rsidR="00114B63">
      <w:rPr>
        <w:noProof/>
      </w:rPr>
      <w:instrText xml:space="preserve"> NUMPAGES   \* MERGEFORMAT </w:instrText>
    </w:r>
    <w:r w:rsidR="00114B63">
      <w:rPr>
        <w:noProof/>
      </w:rPr>
      <w:fldChar w:fldCharType="separate"/>
    </w:r>
    <w:r>
      <w:rPr>
        <w:noProof/>
      </w:rPr>
      <w:t>1</w:t>
    </w:r>
    <w:r w:rsidR="00114B6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6DC2B" w14:textId="77777777" w:rsidR="00E95C96" w:rsidRDefault="00E95C96" w:rsidP="00FB1990">
      <w:pPr>
        <w:pStyle w:val="Spacer"/>
      </w:pPr>
      <w:r>
        <w:separator/>
      </w:r>
    </w:p>
    <w:p w14:paraId="06F924A8" w14:textId="77777777" w:rsidR="00E95C96" w:rsidRDefault="00E95C96" w:rsidP="00FB1990">
      <w:pPr>
        <w:pStyle w:val="Spacer"/>
      </w:pPr>
    </w:p>
  </w:footnote>
  <w:footnote w:type="continuationSeparator" w:id="0">
    <w:p w14:paraId="5D7363F7" w14:textId="77777777" w:rsidR="00E95C96" w:rsidRDefault="00E95C96">
      <w:r>
        <w:continuationSeparator/>
      </w:r>
    </w:p>
    <w:p w14:paraId="2ECEDE03" w14:textId="77777777" w:rsidR="00E95C96" w:rsidRDefault="00E95C96"/>
    <w:p w14:paraId="5127E66A" w14:textId="77777777" w:rsidR="00E95C96" w:rsidRDefault="00E95C96"/>
  </w:footnote>
  <w:footnote w:id="1">
    <w:p w14:paraId="18455E93" w14:textId="38EC463B" w:rsidR="0056486F" w:rsidRDefault="0056486F">
      <w:pPr>
        <w:pStyle w:val="FootnoteText"/>
      </w:pPr>
      <w:r>
        <w:rPr>
          <w:rStyle w:val="FootnoteReference"/>
        </w:rPr>
        <w:footnoteRef/>
      </w:r>
      <w:r>
        <w:t xml:space="preserve"> </w:t>
      </w:r>
      <w:hyperlink r:id="rId1" w:history="1">
        <w:r>
          <w:rPr>
            <w:rStyle w:val="Hyperlink"/>
          </w:rPr>
          <w:t>Transforming the system for delivering three waters services (dia.govt.nz)</w:t>
        </w:r>
      </w:hyperlink>
      <w:r>
        <w:t xml:space="preserve">; </w:t>
      </w:r>
      <w:r w:rsidRPr="0056486F">
        <w:t>https://www.dia.govt.nz/diawebsite.nsf/Files/Three-waters-reform-programme/$file/transforming-the-system-for-delivering-three-waters-services-the-case-for-change-and-summary-of-proposals-30-june-2021.pdf</w:t>
      </w:r>
    </w:p>
  </w:footnote>
  <w:footnote w:id="2">
    <w:p w14:paraId="07BF4A62" w14:textId="77777777" w:rsidR="001578CD" w:rsidRDefault="001578CD" w:rsidP="001578CD">
      <w:pPr>
        <w:pStyle w:val="FootnoteText"/>
      </w:pPr>
      <w:r>
        <w:rPr>
          <w:rStyle w:val="FootnoteReference"/>
        </w:rPr>
        <w:footnoteRef/>
      </w:r>
      <w:r>
        <w:t xml:space="preserve"> </w:t>
      </w:r>
      <w:r w:rsidRPr="0039659E">
        <w:t>https://www.lgnz.co.nz/assets/Three-Waters-Guidance-for-councils-over-the-next-eight-weeks-FINAL.pdf</w:t>
      </w:r>
    </w:p>
  </w:footnote>
  <w:footnote w:id="3">
    <w:p w14:paraId="1BDF0AED" w14:textId="4F79867D" w:rsidR="00034BB3" w:rsidRDefault="00034BB3">
      <w:pPr>
        <w:pStyle w:val="FootnoteText"/>
      </w:pPr>
      <w:r>
        <w:rPr>
          <w:rStyle w:val="FootnoteReference"/>
        </w:rPr>
        <w:footnoteRef/>
      </w:r>
      <w:r>
        <w:t xml:space="preserve"> This information, including peer reviews and the Minister’s briefing can be accessed at: </w:t>
      </w:r>
      <w:hyperlink r:id="rId2" w:history="1">
        <w:r w:rsidRPr="00810ECB">
          <w:rPr>
            <w:rStyle w:val="Hyperlink"/>
          </w:rPr>
          <w:t>https://www.dia.govt.nz/Three-Waters-Reform-Programme</w:t>
        </w:r>
      </w:hyperlink>
      <w:r>
        <w:t xml:space="preserve"> and</w:t>
      </w:r>
      <w:r w:rsidRPr="00167C43">
        <w:t xml:space="preserve"> </w:t>
      </w:r>
      <w:hyperlink r:id="rId3" w:history="1">
        <w:r w:rsidRPr="009E5A84">
          <w:rPr>
            <w:rStyle w:val="Hyperlink"/>
          </w:rPr>
          <w:t>release-of-second-stage-evidence-base-released-june-2021</w:t>
        </w:r>
      </w:hyperlink>
      <w:r>
        <w:t xml:space="preserve">.  </w:t>
      </w:r>
    </w:p>
  </w:footnote>
  <w:footnote w:id="4">
    <w:p w14:paraId="23AE0E95" w14:textId="77777777" w:rsidR="00C76DCA" w:rsidRDefault="00C76DCA" w:rsidP="00C76DCA">
      <w:pPr>
        <w:pStyle w:val="FootnoteText"/>
      </w:pPr>
      <w:r>
        <w:rPr>
          <w:rStyle w:val="FootnoteReference"/>
        </w:rPr>
        <w:footnoteRef/>
      </w:r>
      <w:r>
        <w:t xml:space="preserve"> </w:t>
      </w:r>
      <w:hyperlink r:id="rId4" w:history="1">
        <w:r>
          <w:rPr>
            <w:rStyle w:val="Hyperlink"/>
          </w:rPr>
          <w:t>2872-DIA-A3-A New Water with-without reform Map 20210526 v2.7</w:t>
        </w:r>
      </w:hyperlink>
    </w:p>
  </w:footnote>
  <w:footnote w:id="5">
    <w:p w14:paraId="6772397A" w14:textId="77777777" w:rsidR="00C76DCA" w:rsidRDefault="00C76DCA" w:rsidP="00C76DCA">
      <w:pPr>
        <w:pStyle w:val="FootnoteText"/>
      </w:pPr>
      <w:r>
        <w:rPr>
          <w:rStyle w:val="FootnoteReference"/>
        </w:rPr>
        <w:footnoteRef/>
      </w:r>
      <w:r>
        <w:t xml:space="preserve"> </w:t>
      </w:r>
      <w:hyperlink r:id="rId5" w:history="1">
        <w:r>
          <w:rPr>
            <w:rStyle w:val="Hyperlink"/>
          </w:rPr>
          <w:t>Three-Waters-101-Infographic.pdf (lgnz.co.nz)</w:t>
        </w:r>
      </w:hyperlink>
    </w:p>
  </w:footnote>
  <w:footnote w:id="6">
    <w:p w14:paraId="45B89369" w14:textId="12139E38" w:rsidR="00DC6663" w:rsidRDefault="00DC6663">
      <w:pPr>
        <w:pStyle w:val="FootnoteText"/>
      </w:pPr>
      <w:r>
        <w:rPr>
          <w:rStyle w:val="FootnoteReference"/>
        </w:rPr>
        <w:footnoteRef/>
      </w:r>
      <w:r>
        <w:t xml:space="preserve"> </w:t>
      </w:r>
      <w:hyperlink r:id="rId6" w:history="1">
        <w:r w:rsidR="0047080F" w:rsidRPr="00515F5C">
          <w:rPr>
            <w:rStyle w:val="Hyperlink"/>
          </w:rPr>
          <w:t>https://www.dia.govt.nz/diawebsite.nsf/Files/Three-waters-reform-programme/$file/heads-of-agreement-partnering-commitment-to-support-three-waters-service-delivery-reform.pdf</w:t>
        </w:r>
      </w:hyperlink>
      <w:r w:rsidR="0047080F">
        <w:t xml:space="preserve"> </w:t>
      </w:r>
    </w:p>
  </w:footnote>
  <w:footnote w:id="7">
    <w:p w14:paraId="45D10CA2" w14:textId="77777777" w:rsidR="007B0D79" w:rsidRDefault="007B0D79" w:rsidP="007B0D79">
      <w:pPr>
        <w:pStyle w:val="FootnoteText"/>
      </w:pPr>
      <w:r>
        <w:rPr>
          <w:rStyle w:val="FootnoteReference"/>
        </w:rPr>
        <w:footnoteRef/>
      </w:r>
      <w:r>
        <w:t xml:space="preserve"> See for example sections 5 and 14 of the LGA.</w:t>
      </w:r>
    </w:p>
  </w:footnote>
  <w:footnote w:id="8">
    <w:p w14:paraId="5FAA9EDB" w14:textId="77777777" w:rsidR="00F96E4E" w:rsidRDefault="00F96E4E" w:rsidP="00F96E4E">
      <w:pPr>
        <w:pStyle w:val="FootnoteText"/>
      </w:pPr>
      <w:r>
        <w:rPr>
          <w:rStyle w:val="FootnoteReference"/>
        </w:rPr>
        <w:footnoteRef/>
      </w:r>
      <w:r>
        <w:t xml:space="preserve"> </w:t>
      </w:r>
      <w:hyperlink r:id="rId7" w:history="1">
        <w:r w:rsidRPr="00515F5C">
          <w:rPr>
            <w:rStyle w:val="Hyperlink"/>
          </w:rPr>
          <w:t>https://app.powerbi.com/view?r=eyJrIjoiOGE1OTJlYWUtZDZkNy00YWZjLTgzN2EtOTY1MzQxNGM5NzJmIiwidCI6ImY2NTljYTVjLWZjNDctNGU5Ni1iMjRkLTE0Yzk1ZGYxM2FjYiJ9</w:t>
        </w:r>
      </w:hyperlink>
    </w:p>
  </w:footnote>
  <w:footnote w:id="9">
    <w:p w14:paraId="560BDF2E" w14:textId="6264FFE9" w:rsidR="00287A07" w:rsidRDefault="00287A07" w:rsidP="00287A07">
      <w:pPr>
        <w:pStyle w:val="FootnoteText"/>
        <w:ind w:left="284" w:hanging="272"/>
      </w:pPr>
      <w:r>
        <w:rPr>
          <w:rStyle w:val="FootnoteReference"/>
        </w:rPr>
        <w:footnoteRef/>
      </w:r>
      <w:r>
        <w:t xml:space="preserve"> Page iv, 2021, </w:t>
      </w:r>
      <w:proofErr w:type="spellStart"/>
      <w:r w:rsidRPr="00553FC3">
        <w:t>Farrierswier</w:t>
      </w:r>
      <w:proofErr w:type="spellEnd"/>
      <w:r>
        <w:t xml:space="preserve">, Three Waters Reform, Review of methodology and assumptions underpinning economic analysis of aggregation available at </w:t>
      </w:r>
      <w:r w:rsidRPr="00287A07">
        <w:t>https://www.dia.govt.nz/diawebsite.nsf/Files/Three-waters-reform-programme/$file/farrierswier-three-waters-reform-programme-review-of-wics-methodology-and-assumptions-underpinning-economic-analysis-of-aggregation-released-june-2021.pdf</w:t>
      </w:r>
    </w:p>
  </w:footnote>
  <w:footnote w:id="10">
    <w:p w14:paraId="16B87118" w14:textId="77777777" w:rsidR="000A544D" w:rsidRDefault="000A544D" w:rsidP="000A544D">
      <w:pPr>
        <w:pStyle w:val="FootnoteText"/>
      </w:pPr>
      <w:r>
        <w:rPr>
          <w:rStyle w:val="FootnoteReference"/>
        </w:rPr>
        <w:footnoteRef/>
      </w:r>
      <w:r>
        <w:t xml:space="preserve"> </w:t>
      </w:r>
      <w:r w:rsidRPr="0039659E">
        <w:t>https://www.lgnz.co.nz/assets/Three-Waters-Guidance-for-councils-over-the-next-eight-weeks-FINAL.pdf</w:t>
      </w:r>
    </w:p>
  </w:footnote>
  <w:footnote w:id="11">
    <w:p w14:paraId="5794549B" w14:textId="77777777" w:rsidR="003D358B" w:rsidRDefault="003D358B" w:rsidP="003D358B">
      <w:pPr>
        <w:pStyle w:val="FootnoteText"/>
      </w:pPr>
      <w:r>
        <w:rPr>
          <w:rStyle w:val="FootnoteReference"/>
        </w:rPr>
        <w:footnoteRef/>
      </w:r>
      <w:r>
        <w:t xml:space="preserve"> </w:t>
      </w:r>
      <w:hyperlink r:id="rId8" w:history="1">
        <w:r>
          <w:rPr>
            <w:rStyle w:val="Hyperlink"/>
          </w:rPr>
          <w:t>HB-3-Waters-Delivery-Detailed-Analysis-29.07.20-Full-Report.pdf (hb3waters.nz)</w:t>
        </w:r>
      </w:hyperlink>
    </w:p>
  </w:footnote>
  <w:footnote w:id="12">
    <w:p w14:paraId="4849A120" w14:textId="77777777" w:rsidR="000E45B6" w:rsidRDefault="000E45B6" w:rsidP="000E45B6">
      <w:pPr>
        <w:pStyle w:val="FootnoteText"/>
      </w:pPr>
      <w:r>
        <w:rPr>
          <w:rStyle w:val="FootnoteReference"/>
        </w:rPr>
        <w:footnoteRef/>
      </w:r>
      <w:r>
        <w:t xml:space="preserve"> See sections 43 to 47 of the LGA.</w:t>
      </w:r>
    </w:p>
  </w:footnote>
  <w:footnote w:id="13">
    <w:p w14:paraId="15638F53" w14:textId="77777777" w:rsidR="00506D79" w:rsidRDefault="00506D79" w:rsidP="00506D79">
      <w:pPr>
        <w:pStyle w:val="FootnoteText"/>
      </w:pPr>
      <w:r>
        <w:rPr>
          <w:rStyle w:val="FootnoteReference"/>
        </w:rPr>
        <w:footnoteRef/>
      </w:r>
      <w:r>
        <w:t xml:space="preserve"> </w:t>
      </w:r>
      <w:hyperlink r:id="rId9" w:history="1">
        <w:r w:rsidRPr="00C64CA9">
          <w:rPr>
            <w:rStyle w:val="Hyperlink"/>
          </w:rPr>
          <w:t>www.taumataarowai.govt.nz/for-water-suppliers/</w:t>
        </w:r>
      </w:hyperlink>
      <w:r>
        <w:t xml:space="preserve"> </w:t>
      </w:r>
    </w:p>
  </w:footnote>
  <w:footnote w:id="14">
    <w:p w14:paraId="15D8FEBE" w14:textId="77777777" w:rsidR="00C62106" w:rsidRDefault="00C62106" w:rsidP="00C62106">
      <w:pPr>
        <w:pStyle w:val="FootnoteText"/>
      </w:pPr>
      <w:r>
        <w:rPr>
          <w:rStyle w:val="FootnoteReference"/>
        </w:rPr>
        <w:footnoteRef/>
      </w:r>
      <w:r>
        <w:t xml:space="preserve"> </w:t>
      </w:r>
      <w:hyperlink r:id="rId10" w:history="1">
        <w:r w:rsidRPr="00515F5C">
          <w:rPr>
            <w:rStyle w:val="Hyperlink"/>
          </w:rPr>
          <w:t>https://www.dia.govt.nz/diawebsite.nsf/Files/Three-waters-reform-programme/$file/heads-of-agreement-partnering-commitment-to-support-three-waters-service-delivery-reform.pdf</w:t>
        </w:r>
      </w:hyperlink>
      <w:r>
        <w:t xml:space="preserve"> </w:t>
      </w:r>
    </w:p>
  </w:footnote>
  <w:footnote w:id="15">
    <w:p w14:paraId="07F00423" w14:textId="3E9C921C" w:rsidR="00E222F4" w:rsidRDefault="00E222F4">
      <w:pPr>
        <w:pStyle w:val="FootnoteText"/>
      </w:pPr>
      <w:r>
        <w:rPr>
          <w:rStyle w:val="FootnoteReference"/>
        </w:rPr>
        <w:footnoteRef/>
      </w:r>
      <w:r>
        <w:t xml:space="preserve"> </w:t>
      </w:r>
      <w:r w:rsidRPr="00E222F4">
        <w:t>Please note that any allocation to Greater Wellington Regional Council (the only regional council affected by the proposed changes) is not clear at this stage.</w:t>
      </w:r>
    </w:p>
  </w:footnote>
  <w:footnote w:id="16">
    <w:p w14:paraId="7179F611" w14:textId="77777777" w:rsidR="00C62106" w:rsidRDefault="00C62106" w:rsidP="00C62106">
      <w:pPr>
        <w:pStyle w:val="FootnoteText"/>
      </w:pPr>
      <w:r>
        <w:rPr>
          <w:rStyle w:val="FootnoteReference"/>
        </w:rPr>
        <w:footnoteRef/>
      </w:r>
      <w:r>
        <w:t xml:space="preserve"> Due to their size and in the case of Wellington Water and Auckland’s </w:t>
      </w:r>
      <w:proofErr w:type="spellStart"/>
      <w:r>
        <w:t>WaterCare</w:t>
      </w:r>
      <w:proofErr w:type="spellEnd"/>
      <w:r>
        <w:t xml:space="preserve"> having already transferred water service responsibilities (to varying degrees) </w:t>
      </w:r>
    </w:p>
  </w:footnote>
  <w:footnote w:id="17">
    <w:p w14:paraId="49981F91" w14:textId="77777777" w:rsidR="007B0D79" w:rsidRDefault="007B0D79" w:rsidP="007B0D79">
      <w:pPr>
        <w:pStyle w:val="FootnoteText"/>
      </w:pPr>
      <w:r>
        <w:rPr>
          <w:rStyle w:val="FootnoteReference"/>
        </w:rPr>
        <w:footnoteRef/>
      </w:r>
      <w:r>
        <w:t xml:space="preserve"> 15 July 2021 FAQ </w:t>
      </w:r>
      <w:r w:rsidRPr="00B20AC0">
        <w:t>https://www.dia.govt.nz/diawebsite.nsf/Files/Three-waters-reform-programme/$file/three-waters-reform-programme-support-package-information-and-frequently-asked-questions.pdf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BCE3E" w14:textId="77777777" w:rsidR="00E43D5C" w:rsidRPr="00752EA9" w:rsidRDefault="00E43D5C" w:rsidP="00752EA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952A62"/>
    <w:multiLevelType w:val="hybridMultilevel"/>
    <w:tmpl w:val="4498D5D8"/>
    <w:lvl w:ilvl="0" w:tplc="14090001">
      <w:start w:val="1"/>
      <w:numFmt w:val="bullet"/>
      <w:lvlText w:val=""/>
      <w:lvlJc w:val="left"/>
      <w:pPr>
        <w:ind w:left="927" w:hanging="360"/>
      </w:pPr>
      <w:rPr>
        <w:rFonts w:ascii="Symbol" w:hAnsi="Symbol" w:hint="default"/>
      </w:rPr>
    </w:lvl>
    <w:lvl w:ilvl="1" w:tplc="14090003">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7"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3CA0571"/>
    <w:multiLevelType w:val="multilevel"/>
    <w:tmpl w:val="66C0584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numFmt w:val="bullet"/>
      <w:lvlText w:val="-"/>
      <w:lvlJc w:val="left"/>
      <w:pPr>
        <w:ind w:left="1728" w:hanging="648"/>
      </w:pPr>
      <w:rPr>
        <w:rFonts w:ascii="Arial" w:eastAsia="Arial" w:hAnsi="Arial" w:cs="Arial" w:hint="default"/>
        <w:b w:val="0"/>
        <w:bCs w:val="0"/>
        <w:i w:val="0"/>
        <w:iCs w:val="0"/>
        <w:w w:val="100"/>
        <w:sz w:val="22"/>
        <w:szCs w:val="22"/>
        <w:lang w:val="en-NZ" w:eastAsia="en-US" w:bidi="ar-SA"/>
      </w:rPr>
    </w:lvl>
    <w:lvl w:ilvl="4">
      <w:numFmt w:val="bullet"/>
      <w:lvlText w:val="-"/>
      <w:lvlJc w:val="left"/>
      <w:pPr>
        <w:ind w:left="2232" w:hanging="792"/>
      </w:pPr>
      <w:rPr>
        <w:rFonts w:ascii="Arial" w:eastAsia="Arial" w:hAnsi="Arial" w:cs="Arial" w:hint="default"/>
        <w:b w:val="0"/>
        <w:bCs w:val="0"/>
        <w:i w:val="0"/>
        <w:iCs w:val="0"/>
        <w:w w:val="100"/>
        <w:sz w:val="22"/>
        <w:szCs w:val="22"/>
        <w:lang w:val="en-NZ" w:eastAsia="en-US" w:bidi="ar-SA"/>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0"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1" w15:restartNumberingAfterBreak="0">
    <w:nsid w:val="0E4405F6"/>
    <w:multiLevelType w:val="hybridMultilevel"/>
    <w:tmpl w:val="E2800A3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0E5E6418"/>
    <w:multiLevelType w:val="hybridMultilevel"/>
    <w:tmpl w:val="CB2E561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 w15:restartNumberingAfterBreak="0">
    <w:nsid w:val="19811058"/>
    <w:multiLevelType w:val="multilevel"/>
    <w:tmpl w:val="32461C6E"/>
    <w:lvl w:ilvl="0">
      <w:start w:val="6"/>
      <w:numFmt w:val="decimal"/>
      <w:lvlText w:val="%1"/>
      <w:lvlJc w:val="left"/>
      <w:pPr>
        <w:ind w:left="480" w:hanging="480"/>
      </w:pPr>
      <w:rPr>
        <w:rFonts w:hint="default"/>
        <w:b w:val="0"/>
      </w:rPr>
    </w:lvl>
    <w:lvl w:ilvl="1">
      <w:start w:val="1"/>
      <w:numFmt w:val="decimal"/>
      <w:lvlRestart w:val="0"/>
      <w:lvlText w:val="%1.1"/>
      <w:lvlJc w:val="left"/>
      <w:pPr>
        <w:ind w:left="480" w:hanging="480"/>
      </w:pPr>
      <w:rPr>
        <w:rFonts w:hint="default"/>
        <w:b w:val="0"/>
      </w:rPr>
    </w:lvl>
    <w:lvl w:ilvl="2">
      <w:start w:val="1"/>
      <w:numFmt w:val="bullet"/>
      <w:lvlText w:val=""/>
      <w:lvlJc w:val="left"/>
      <w:pPr>
        <w:ind w:left="720" w:hanging="720"/>
      </w:pPr>
      <w:rPr>
        <w:rFonts w:ascii="Symbol" w:hAnsi="Symbol"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5" w15:restartNumberingAfterBreak="0">
    <w:nsid w:val="199514A5"/>
    <w:multiLevelType w:val="hybridMultilevel"/>
    <w:tmpl w:val="5EA6826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21EB6BD5"/>
    <w:multiLevelType w:val="multilevel"/>
    <w:tmpl w:val="40E6042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3257A4C"/>
    <w:multiLevelType w:val="hybridMultilevel"/>
    <w:tmpl w:val="2EA24B76"/>
    <w:lvl w:ilvl="0" w:tplc="14090001">
      <w:start w:val="1"/>
      <w:numFmt w:val="bullet"/>
      <w:lvlText w:val=""/>
      <w:lvlJc w:val="left"/>
      <w:pPr>
        <w:ind w:left="927" w:hanging="360"/>
      </w:pPr>
      <w:rPr>
        <w:rFonts w:ascii="Symbol" w:hAnsi="Symbol" w:hint="default"/>
      </w:rPr>
    </w:lvl>
    <w:lvl w:ilvl="1" w:tplc="14090003">
      <w:start w:val="1"/>
      <w:numFmt w:val="bullet"/>
      <w:lvlText w:val="o"/>
      <w:lvlJc w:val="left"/>
      <w:pPr>
        <w:ind w:left="1647" w:hanging="360"/>
      </w:pPr>
      <w:rPr>
        <w:rFonts w:ascii="Courier New" w:hAnsi="Courier New" w:cs="Courier New" w:hint="default"/>
      </w:rPr>
    </w:lvl>
    <w:lvl w:ilvl="2" w:tplc="14090005">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8" w15:restartNumberingAfterBreak="0">
    <w:nsid w:val="2BC01704"/>
    <w:multiLevelType w:val="multilevel"/>
    <w:tmpl w:val="539847F8"/>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rPr>
    </w:lvl>
    <w:lvl w:ilvl="2">
      <w:start w:val="1"/>
      <w:numFmt w:val="bullet"/>
      <w:lvlText w:val=""/>
      <w:lvlJc w:val="left"/>
      <w:pPr>
        <w:ind w:left="1584" w:hanging="504"/>
      </w:pPr>
      <w:rPr>
        <w:rFonts w:ascii="Symbol" w:hAnsi="Symbol" w:hint="default"/>
      </w:rPr>
    </w:lvl>
    <w:lvl w:ilvl="3">
      <w:numFmt w:val="bullet"/>
      <w:lvlText w:val="-"/>
      <w:lvlJc w:val="left"/>
      <w:pPr>
        <w:ind w:left="2088" w:hanging="648"/>
      </w:pPr>
      <w:rPr>
        <w:rFonts w:ascii="Arial" w:eastAsia="Arial" w:hAnsi="Arial" w:cs="Arial" w:hint="default"/>
        <w:b w:val="0"/>
        <w:bCs w:val="0"/>
        <w:i w:val="0"/>
        <w:iCs w:val="0"/>
        <w:w w:val="100"/>
        <w:sz w:val="22"/>
        <w:szCs w:val="22"/>
        <w:lang w:val="en-NZ" w:eastAsia="en-US" w:bidi="ar-SA"/>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9" w15:restartNumberingAfterBreak="0">
    <w:nsid w:val="2FCC4ED9"/>
    <w:multiLevelType w:val="multilevel"/>
    <w:tmpl w:val="55D05E4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numFmt w:val="bullet"/>
      <w:lvlText w:val="-"/>
      <w:lvlJc w:val="left"/>
      <w:pPr>
        <w:ind w:left="1224" w:hanging="504"/>
      </w:pPr>
      <w:rPr>
        <w:rFonts w:ascii="Arial" w:eastAsia="Arial" w:hAnsi="Arial" w:cs="Arial" w:hint="default"/>
        <w:b w:val="0"/>
        <w:bCs w:val="0"/>
        <w:i w:val="0"/>
        <w:iCs w:val="0"/>
        <w:w w:val="100"/>
        <w:sz w:val="22"/>
        <w:szCs w:val="22"/>
        <w:lang w:val="en-NZ" w:eastAsia="en-US" w:bidi="ar-SA"/>
      </w:r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2617C9F"/>
    <w:multiLevelType w:val="hybridMultilevel"/>
    <w:tmpl w:val="F5520AD4"/>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35B0535C"/>
    <w:multiLevelType w:val="hybridMultilevel"/>
    <w:tmpl w:val="55449EEA"/>
    <w:lvl w:ilvl="0" w:tplc="1409000F">
      <w:start w:val="1"/>
      <w:numFmt w:val="decimal"/>
      <w:lvlText w:val="%1."/>
      <w:lvlJc w:val="left"/>
      <w:pPr>
        <w:ind w:left="360" w:hanging="360"/>
      </w:pPr>
    </w:lvl>
    <w:lvl w:ilvl="1" w:tplc="14090001">
      <w:start w:val="1"/>
      <w:numFmt w:val="bullet"/>
      <w:lvlText w:val=""/>
      <w:lvlJc w:val="left"/>
      <w:pPr>
        <w:ind w:left="1080" w:hanging="360"/>
      </w:pPr>
      <w:rPr>
        <w:rFonts w:ascii="Symbol" w:hAnsi="Symbol" w:hint="default"/>
      </w:r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3"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79D35DD"/>
    <w:multiLevelType w:val="multilevel"/>
    <w:tmpl w:val="E558EDCE"/>
    <w:lvl w:ilvl="0">
      <w:start w:val="5"/>
      <w:numFmt w:val="decimal"/>
      <w:lvlText w:val="%1"/>
      <w:lvlJc w:val="left"/>
      <w:pPr>
        <w:ind w:left="480" w:hanging="480"/>
      </w:pPr>
      <w:rPr>
        <w:rFonts w:hint="default"/>
        <w:b w:val="0"/>
      </w:rPr>
    </w:lvl>
    <w:lvl w:ilvl="1">
      <w:start w:val="4"/>
      <w:numFmt w:val="decimal"/>
      <w:lvlText w:val="%1.%2"/>
      <w:lvlJc w:val="left"/>
      <w:pPr>
        <w:ind w:left="480" w:hanging="480"/>
      </w:pPr>
      <w:rPr>
        <w:rFonts w:hint="default"/>
        <w:b w:val="0"/>
      </w:rPr>
    </w:lvl>
    <w:lvl w:ilvl="2">
      <w:start w:val="1"/>
      <w:numFmt w:val="bullet"/>
      <w:lvlText w:val=""/>
      <w:lvlJc w:val="left"/>
      <w:pPr>
        <w:ind w:left="720" w:hanging="720"/>
      </w:pPr>
      <w:rPr>
        <w:rFonts w:ascii="Symbol" w:hAnsi="Symbol"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43567ABE"/>
    <w:multiLevelType w:val="hybridMultilevel"/>
    <w:tmpl w:val="4AA03A8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B194551"/>
    <w:multiLevelType w:val="hybridMultilevel"/>
    <w:tmpl w:val="89D0536A"/>
    <w:lvl w:ilvl="0" w:tplc="14090001">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59380F3E">
      <w:numFmt w:val="bullet"/>
      <w:lvlText w:val="•"/>
      <w:lvlJc w:val="left"/>
      <w:pPr>
        <w:ind w:left="1800" w:hanging="360"/>
      </w:pPr>
      <w:rPr>
        <w:rFonts w:ascii="Calibri" w:eastAsiaTheme="minorHAnsi" w:hAnsi="Calibri" w:cs="Calibri"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4CDD7412"/>
    <w:multiLevelType w:val="multilevel"/>
    <w:tmpl w:val="66C0584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numFmt w:val="bullet"/>
      <w:lvlText w:val="-"/>
      <w:lvlJc w:val="left"/>
      <w:pPr>
        <w:ind w:left="1728" w:hanging="648"/>
      </w:pPr>
      <w:rPr>
        <w:rFonts w:ascii="Arial" w:eastAsia="Arial" w:hAnsi="Arial" w:cs="Arial" w:hint="default"/>
        <w:b w:val="0"/>
        <w:bCs w:val="0"/>
        <w:i w:val="0"/>
        <w:iCs w:val="0"/>
        <w:w w:val="100"/>
        <w:sz w:val="22"/>
        <w:szCs w:val="22"/>
        <w:lang w:val="en-NZ" w:eastAsia="en-US" w:bidi="ar-SA"/>
      </w:rPr>
    </w:lvl>
    <w:lvl w:ilvl="4">
      <w:numFmt w:val="bullet"/>
      <w:lvlText w:val="-"/>
      <w:lvlJc w:val="left"/>
      <w:pPr>
        <w:ind w:left="2232" w:hanging="792"/>
      </w:pPr>
      <w:rPr>
        <w:rFonts w:ascii="Arial" w:eastAsia="Arial" w:hAnsi="Arial" w:cs="Arial" w:hint="default"/>
        <w:b w:val="0"/>
        <w:bCs w:val="0"/>
        <w:i w:val="0"/>
        <w:iCs w:val="0"/>
        <w:w w:val="100"/>
        <w:sz w:val="22"/>
        <w:szCs w:val="22"/>
        <w:lang w:val="en-NZ" w:eastAsia="en-US" w:bidi="ar-SA"/>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43E0A7E"/>
    <w:multiLevelType w:val="hybridMultilevel"/>
    <w:tmpl w:val="5F3AAED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1" w15:restartNumberingAfterBreak="0">
    <w:nsid w:val="554174D1"/>
    <w:multiLevelType w:val="hybridMultilevel"/>
    <w:tmpl w:val="56AEB46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2" w15:restartNumberingAfterBreak="0">
    <w:nsid w:val="58284410"/>
    <w:multiLevelType w:val="multilevel"/>
    <w:tmpl w:val="8E32911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ABD3C65"/>
    <w:multiLevelType w:val="multilevel"/>
    <w:tmpl w:val="A2F403EA"/>
    <w:lvl w:ilvl="0">
      <w:start w:val="5"/>
      <w:numFmt w:val="decimal"/>
      <w:lvlText w:val="%1"/>
      <w:lvlJc w:val="left"/>
      <w:pPr>
        <w:ind w:left="480" w:hanging="480"/>
      </w:pPr>
      <w:rPr>
        <w:rFonts w:hint="default"/>
        <w:b w:val="0"/>
      </w:rPr>
    </w:lvl>
    <w:lvl w:ilvl="1">
      <w:start w:val="4"/>
      <w:numFmt w:val="decimal"/>
      <w:lvlText w:val="%1.%2"/>
      <w:lvlJc w:val="left"/>
      <w:pPr>
        <w:ind w:left="480" w:hanging="480"/>
      </w:pPr>
      <w:rPr>
        <w:rFonts w:hint="default"/>
        <w:b w:val="0"/>
      </w:rPr>
    </w:lvl>
    <w:lvl w:ilvl="2">
      <w:start w:val="1"/>
      <w:numFmt w:val="bullet"/>
      <w:lvlText w:val=""/>
      <w:lvlJc w:val="left"/>
      <w:pPr>
        <w:ind w:left="720" w:hanging="720"/>
      </w:pPr>
      <w:rPr>
        <w:rFonts w:ascii="Symbol" w:hAnsi="Symbol"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15:restartNumberingAfterBreak="0">
    <w:nsid w:val="5C3D6A47"/>
    <w:multiLevelType w:val="multilevel"/>
    <w:tmpl w:val="66C0584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numFmt w:val="bullet"/>
      <w:lvlText w:val="-"/>
      <w:lvlJc w:val="left"/>
      <w:pPr>
        <w:ind w:left="1728" w:hanging="648"/>
      </w:pPr>
      <w:rPr>
        <w:rFonts w:ascii="Arial" w:eastAsia="Arial" w:hAnsi="Arial" w:cs="Arial" w:hint="default"/>
        <w:b w:val="0"/>
        <w:bCs w:val="0"/>
        <w:i w:val="0"/>
        <w:iCs w:val="0"/>
        <w:w w:val="100"/>
        <w:sz w:val="22"/>
        <w:szCs w:val="22"/>
        <w:lang w:val="en-NZ" w:eastAsia="en-US" w:bidi="ar-SA"/>
      </w:rPr>
    </w:lvl>
    <w:lvl w:ilvl="4">
      <w:numFmt w:val="bullet"/>
      <w:lvlText w:val="-"/>
      <w:lvlJc w:val="left"/>
      <w:pPr>
        <w:ind w:left="2232" w:hanging="792"/>
      </w:pPr>
      <w:rPr>
        <w:rFonts w:ascii="Arial" w:eastAsia="Arial" w:hAnsi="Arial" w:cs="Arial" w:hint="default"/>
        <w:b w:val="0"/>
        <w:bCs w:val="0"/>
        <w:i w:val="0"/>
        <w:iCs w:val="0"/>
        <w:w w:val="100"/>
        <w:sz w:val="22"/>
        <w:szCs w:val="22"/>
        <w:lang w:val="en-NZ" w:eastAsia="en-US" w:bidi="ar-SA"/>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EAA6386"/>
    <w:multiLevelType w:val="hybridMultilevel"/>
    <w:tmpl w:val="C896CF06"/>
    <w:lvl w:ilvl="0" w:tplc="14090001">
      <w:start w:val="1"/>
      <w:numFmt w:val="bullet"/>
      <w:lvlText w:val=""/>
      <w:lvlJc w:val="left"/>
      <w:pPr>
        <w:ind w:left="927" w:hanging="360"/>
      </w:pPr>
      <w:rPr>
        <w:rFonts w:ascii="Symbol" w:hAnsi="Symbol" w:hint="default"/>
      </w:rPr>
    </w:lvl>
    <w:lvl w:ilvl="1" w:tplc="14090003">
      <w:start w:val="1"/>
      <w:numFmt w:val="bullet"/>
      <w:lvlText w:val="o"/>
      <w:lvlJc w:val="left"/>
      <w:pPr>
        <w:ind w:left="1647" w:hanging="360"/>
      </w:pPr>
      <w:rPr>
        <w:rFonts w:ascii="Courier New" w:hAnsi="Courier New" w:cs="Courier New" w:hint="default"/>
      </w:rPr>
    </w:lvl>
    <w:lvl w:ilvl="2" w:tplc="14090005">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37"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9" w15:restartNumberingAfterBreak="0">
    <w:nsid w:val="5FE934E1"/>
    <w:multiLevelType w:val="multilevel"/>
    <w:tmpl w:val="91EEE89E"/>
    <w:lvl w:ilvl="0">
      <w:start w:val="1"/>
      <w:numFmt w:val="bullet"/>
      <w:lvlText w:val=""/>
      <w:lvlJc w:val="left"/>
      <w:pPr>
        <w:ind w:left="720" w:hanging="360"/>
      </w:pPr>
      <w:rPr>
        <w:rFonts w:ascii="Symbol" w:hAnsi="Symbol" w:hint="default"/>
      </w:rPr>
    </w:lvl>
    <w:lvl w:ilvl="1">
      <w:start w:val="1"/>
      <w:numFmt w:val="bullet"/>
      <w:lvlText w:val=""/>
      <w:lvlJc w:val="left"/>
      <w:pPr>
        <w:ind w:left="1152" w:hanging="432"/>
      </w:pPr>
      <w:rPr>
        <w:rFonts w:ascii="Symbol" w:hAnsi="Symbol" w:hint="default"/>
      </w:rPr>
    </w:lvl>
    <w:lvl w:ilvl="2">
      <w:start w:val="1"/>
      <w:numFmt w:val="bullet"/>
      <w:lvlText w:val=""/>
      <w:lvlJc w:val="left"/>
      <w:pPr>
        <w:ind w:left="1584" w:hanging="504"/>
      </w:pPr>
      <w:rPr>
        <w:rFonts w:ascii="Symbol" w:hAnsi="Symbol" w:hint="default"/>
      </w:rPr>
    </w:lvl>
    <w:lvl w:ilvl="3">
      <w:numFmt w:val="bullet"/>
      <w:lvlText w:val="-"/>
      <w:lvlJc w:val="left"/>
      <w:pPr>
        <w:ind w:left="2088" w:hanging="648"/>
      </w:pPr>
      <w:rPr>
        <w:rFonts w:ascii="Arial" w:eastAsia="Arial" w:hAnsi="Arial" w:cs="Arial" w:hint="default"/>
        <w:b w:val="0"/>
        <w:bCs w:val="0"/>
        <w:i w:val="0"/>
        <w:iCs w:val="0"/>
        <w:w w:val="100"/>
        <w:sz w:val="22"/>
        <w:szCs w:val="22"/>
        <w:lang w:val="en-NZ" w:eastAsia="en-US" w:bidi="ar-SA"/>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0"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41" w15:restartNumberingAfterBreak="0">
    <w:nsid w:val="675A3E40"/>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43"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44" w15:restartNumberingAfterBreak="0">
    <w:nsid w:val="6FB0709C"/>
    <w:multiLevelType w:val="multilevel"/>
    <w:tmpl w:val="A2F403EA"/>
    <w:lvl w:ilvl="0">
      <w:start w:val="5"/>
      <w:numFmt w:val="decimal"/>
      <w:lvlText w:val="%1"/>
      <w:lvlJc w:val="left"/>
      <w:pPr>
        <w:ind w:left="480" w:hanging="480"/>
      </w:pPr>
      <w:rPr>
        <w:rFonts w:hint="default"/>
        <w:b w:val="0"/>
      </w:rPr>
    </w:lvl>
    <w:lvl w:ilvl="1">
      <w:start w:val="4"/>
      <w:numFmt w:val="decimal"/>
      <w:lvlText w:val="%1.%2"/>
      <w:lvlJc w:val="left"/>
      <w:pPr>
        <w:ind w:left="480" w:hanging="480"/>
      </w:pPr>
      <w:rPr>
        <w:rFonts w:hint="default"/>
        <w:b w:val="0"/>
      </w:rPr>
    </w:lvl>
    <w:lvl w:ilvl="2">
      <w:start w:val="1"/>
      <w:numFmt w:val="bullet"/>
      <w:lvlText w:val=""/>
      <w:lvlJc w:val="left"/>
      <w:pPr>
        <w:ind w:left="720" w:hanging="720"/>
      </w:pPr>
      <w:rPr>
        <w:rFonts w:ascii="Symbol" w:hAnsi="Symbol"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5" w15:restartNumberingAfterBreak="0">
    <w:nsid w:val="71C55539"/>
    <w:multiLevelType w:val="hybridMultilevel"/>
    <w:tmpl w:val="55180700"/>
    <w:lvl w:ilvl="0" w:tplc="14090001">
      <w:start w:val="1"/>
      <w:numFmt w:val="bullet"/>
      <w:lvlText w:val=""/>
      <w:lvlJc w:val="left"/>
      <w:pPr>
        <w:ind w:left="820" w:hanging="360"/>
      </w:pPr>
      <w:rPr>
        <w:rFonts w:ascii="Symbol" w:hAnsi="Symbol" w:hint="default"/>
      </w:rPr>
    </w:lvl>
    <w:lvl w:ilvl="1" w:tplc="14090003" w:tentative="1">
      <w:start w:val="1"/>
      <w:numFmt w:val="bullet"/>
      <w:lvlText w:val="o"/>
      <w:lvlJc w:val="left"/>
      <w:pPr>
        <w:ind w:left="1540" w:hanging="360"/>
      </w:pPr>
      <w:rPr>
        <w:rFonts w:ascii="Courier New" w:hAnsi="Courier New" w:cs="Courier New" w:hint="default"/>
      </w:rPr>
    </w:lvl>
    <w:lvl w:ilvl="2" w:tplc="14090005" w:tentative="1">
      <w:start w:val="1"/>
      <w:numFmt w:val="bullet"/>
      <w:lvlText w:val=""/>
      <w:lvlJc w:val="left"/>
      <w:pPr>
        <w:ind w:left="2260" w:hanging="360"/>
      </w:pPr>
      <w:rPr>
        <w:rFonts w:ascii="Wingdings" w:hAnsi="Wingdings" w:hint="default"/>
      </w:rPr>
    </w:lvl>
    <w:lvl w:ilvl="3" w:tplc="14090001" w:tentative="1">
      <w:start w:val="1"/>
      <w:numFmt w:val="bullet"/>
      <w:lvlText w:val=""/>
      <w:lvlJc w:val="left"/>
      <w:pPr>
        <w:ind w:left="2980" w:hanging="360"/>
      </w:pPr>
      <w:rPr>
        <w:rFonts w:ascii="Symbol" w:hAnsi="Symbol" w:hint="default"/>
      </w:rPr>
    </w:lvl>
    <w:lvl w:ilvl="4" w:tplc="14090003" w:tentative="1">
      <w:start w:val="1"/>
      <w:numFmt w:val="bullet"/>
      <w:lvlText w:val="o"/>
      <w:lvlJc w:val="left"/>
      <w:pPr>
        <w:ind w:left="3700" w:hanging="360"/>
      </w:pPr>
      <w:rPr>
        <w:rFonts w:ascii="Courier New" w:hAnsi="Courier New" w:cs="Courier New" w:hint="default"/>
      </w:rPr>
    </w:lvl>
    <w:lvl w:ilvl="5" w:tplc="14090005" w:tentative="1">
      <w:start w:val="1"/>
      <w:numFmt w:val="bullet"/>
      <w:lvlText w:val=""/>
      <w:lvlJc w:val="left"/>
      <w:pPr>
        <w:ind w:left="4420" w:hanging="360"/>
      </w:pPr>
      <w:rPr>
        <w:rFonts w:ascii="Wingdings" w:hAnsi="Wingdings" w:hint="default"/>
      </w:rPr>
    </w:lvl>
    <w:lvl w:ilvl="6" w:tplc="14090001" w:tentative="1">
      <w:start w:val="1"/>
      <w:numFmt w:val="bullet"/>
      <w:lvlText w:val=""/>
      <w:lvlJc w:val="left"/>
      <w:pPr>
        <w:ind w:left="5140" w:hanging="360"/>
      </w:pPr>
      <w:rPr>
        <w:rFonts w:ascii="Symbol" w:hAnsi="Symbol" w:hint="default"/>
      </w:rPr>
    </w:lvl>
    <w:lvl w:ilvl="7" w:tplc="14090003" w:tentative="1">
      <w:start w:val="1"/>
      <w:numFmt w:val="bullet"/>
      <w:lvlText w:val="o"/>
      <w:lvlJc w:val="left"/>
      <w:pPr>
        <w:ind w:left="5860" w:hanging="360"/>
      </w:pPr>
      <w:rPr>
        <w:rFonts w:ascii="Courier New" w:hAnsi="Courier New" w:cs="Courier New" w:hint="default"/>
      </w:rPr>
    </w:lvl>
    <w:lvl w:ilvl="8" w:tplc="14090005" w:tentative="1">
      <w:start w:val="1"/>
      <w:numFmt w:val="bullet"/>
      <w:lvlText w:val=""/>
      <w:lvlJc w:val="left"/>
      <w:pPr>
        <w:ind w:left="6580" w:hanging="360"/>
      </w:pPr>
      <w:rPr>
        <w:rFonts w:ascii="Wingdings" w:hAnsi="Wingdings" w:hint="default"/>
      </w:rPr>
    </w:lvl>
  </w:abstractNum>
  <w:abstractNum w:abstractNumId="46" w15:restartNumberingAfterBreak="0">
    <w:nsid w:val="745356BA"/>
    <w:multiLevelType w:val="multilevel"/>
    <w:tmpl w:val="E558EDCE"/>
    <w:lvl w:ilvl="0">
      <w:start w:val="5"/>
      <w:numFmt w:val="decimal"/>
      <w:lvlText w:val="%1"/>
      <w:lvlJc w:val="left"/>
      <w:pPr>
        <w:ind w:left="480" w:hanging="480"/>
      </w:pPr>
      <w:rPr>
        <w:rFonts w:hint="default"/>
        <w:b w:val="0"/>
      </w:rPr>
    </w:lvl>
    <w:lvl w:ilvl="1">
      <w:start w:val="4"/>
      <w:numFmt w:val="decimal"/>
      <w:lvlText w:val="%1.%2"/>
      <w:lvlJc w:val="left"/>
      <w:pPr>
        <w:ind w:left="480" w:hanging="480"/>
      </w:pPr>
      <w:rPr>
        <w:rFonts w:hint="default"/>
        <w:b w:val="0"/>
      </w:rPr>
    </w:lvl>
    <w:lvl w:ilvl="2">
      <w:start w:val="1"/>
      <w:numFmt w:val="bullet"/>
      <w:lvlText w:val=""/>
      <w:lvlJc w:val="left"/>
      <w:pPr>
        <w:ind w:left="720" w:hanging="720"/>
      </w:pPr>
      <w:rPr>
        <w:rFonts w:ascii="Symbol" w:hAnsi="Symbol"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48" w15:restartNumberingAfterBreak="0">
    <w:nsid w:val="79481AA1"/>
    <w:multiLevelType w:val="hybridMultilevel"/>
    <w:tmpl w:val="A8B830FA"/>
    <w:lvl w:ilvl="0" w:tplc="14090001">
      <w:start w:val="1"/>
      <w:numFmt w:val="bullet"/>
      <w:lvlText w:val=""/>
      <w:lvlJc w:val="left"/>
      <w:pPr>
        <w:ind w:left="927" w:hanging="360"/>
      </w:pPr>
      <w:rPr>
        <w:rFonts w:ascii="Symbol" w:hAnsi="Symbol" w:hint="default"/>
      </w:rPr>
    </w:lvl>
    <w:lvl w:ilvl="1" w:tplc="14090003">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49" w15:restartNumberingAfterBreak="0">
    <w:nsid w:val="7B5B2084"/>
    <w:multiLevelType w:val="multilevel"/>
    <w:tmpl w:val="0D188E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C9E171E"/>
    <w:multiLevelType w:val="hybridMultilevel"/>
    <w:tmpl w:val="2A1CE26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33"/>
  </w:num>
  <w:num w:numId="8">
    <w:abstractNumId w:val="37"/>
  </w:num>
  <w:num w:numId="9">
    <w:abstractNumId w:val="25"/>
  </w:num>
  <w:num w:numId="10">
    <w:abstractNumId w:val="14"/>
  </w:num>
  <w:num w:numId="11">
    <w:abstractNumId w:val="38"/>
  </w:num>
  <w:num w:numId="12">
    <w:abstractNumId w:val="40"/>
  </w:num>
  <w:num w:numId="13">
    <w:abstractNumId w:val="43"/>
  </w:num>
  <w:num w:numId="14">
    <w:abstractNumId w:val="9"/>
  </w:num>
  <w:num w:numId="15">
    <w:abstractNumId w:val="22"/>
  </w:num>
  <w:num w:numId="16">
    <w:abstractNumId w:val="47"/>
  </w:num>
  <w:num w:numId="17">
    <w:abstractNumId w:val="42"/>
  </w:num>
  <w:num w:numId="18">
    <w:abstractNumId w:val="27"/>
  </w:num>
  <w:num w:numId="19">
    <w:abstractNumId w:val="23"/>
  </w:num>
  <w:num w:numId="20">
    <w:abstractNumId w:val="10"/>
  </w:num>
  <w:num w:numId="21">
    <w:abstractNumId w:val="7"/>
  </w:num>
  <w:num w:numId="22">
    <w:abstractNumId w:val="28"/>
  </w:num>
  <w:num w:numId="23">
    <w:abstractNumId w:val="49"/>
  </w:num>
  <w:num w:numId="24">
    <w:abstractNumId w:val="32"/>
  </w:num>
  <w:num w:numId="25">
    <w:abstractNumId w:val="17"/>
  </w:num>
  <w:num w:numId="26">
    <w:abstractNumId w:val="6"/>
  </w:num>
  <w:num w:numId="27">
    <w:abstractNumId w:val="48"/>
  </w:num>
  <w:num w:numId="28">
    <w:abstractNumId w:val="36"/>
  </w:num>
  <w:num w:numId="29">
    <w:abstractNumId w:val="41"/>
  </w:num>
  <w:num w:numId="30">
    <w:abstractNumId w:val="20"/>
  </w:num>
  <w:num w:numId="31">
    <w:abstractNumId w:val="21"/>
  </w:num>
  <w:num w:numId="32">
    <w:abstractNumId w:val="31"/>
  </w:num>
  <w:num w:numId="33">
    <w:abstractNumId w:val="18"/>
  </w:num>
  <w:num w:numId="34">
    <w:abstractNumId w:val="39"/>
  </w:num>
  <w:num w:numId="35">
    <w:abstractNumId w:val="34"/>
  </w:num>
  <w:num w:numId="36">
    <w:abstractNumId w:val="50"/>
  </w:num>
  <w:num w:numId="37">
    <w:abstractNumId w:val="45"/>
  </w:num>
  <w:num w:numId="38">
    <w:abstractNumId w:val="11"/>
  </w:num>
  <w:num w:numId="39">
    <w:abstractNumId w:val="46"/>
  </w:num>
  <w:num w:numId="40">
    <w:abstractNumId w:val="24"/>
  </w:num>
  <w:num w:numId="41">
    <w:abstractNumId w:val="19"/>
  </w:num>
  <w:num w:numId="42">
    <w:abstractNumId w:val="15"/>
  </w:num>
  <w:num w:numId="43">
    <w:abstractNumId w:val="44"/>
  </w:num>
  <w:num w:numId="44">
    <w:abstractNumId w:val="26"/>
  </w:num>
  <w:num w:numId="45">
    <w:abstractNumId w:val="13"/>
  </w:num>
  <w:num w:numId="46">
    <w:abstractNumId w:val="16"/>
  </w:num>
  <w:num w:numId="47">
    <w:abstractNumId w:val="12"/>
  </w:num>
  <w:num w:numId="48">
    <w:abstractNumId w:val="30"/>
  </w:num>
  <w:num w:numId="49">
    <w:abstractNumId w:val="29"/>
  </w:num>
  <w:num w:numId="50">
    <w:abstractNumId w:val="8"/>
  </w:num>
  <w:num w:numId="51">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49"/>
  </w:hdrShapeDefaults>
  <w:footnotePr>
    <w:footnote w:id="-1"/>
    <w:footnote w:id="0"/>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07A"/>
    <w:rsid w:val="00003360"/>
    <w:rsid w:val="00003FC7"/>
    <w:rsid w:val="00005919"/>
    <w:rsid w:val="00005B65"/>
    <w:rsid w:val="000065FB"/>
    <w:rsid w:val="00007C42"/>
    <w:rsid w:val="000128E3"/>
    <w:rsid w:val="000136F2"/>
    <w:rsid w:val="00015020"/>
    <w:rsid w:val="0001647B"/>
    <w:rsid w:val="00017132"/>
    <w:rsid w:val="00020010"/>
    <w:rsid w:val="00026720"/>
    <w:rsid w:val="00033AD6"/>
    <w:rsid w:val="00034673"/>
    <w:rsid w:val="00034BB3"/>
    <w:rsid w:val="00036671"/>
    <w:rsid w:val="00037226"/>
    <w:rsid w:val="000409E2"/>
    <w:rsid w:val="00042DB5"/>
    <w:rsid w:val="00044EA1"/>
    <w:rsid w:val="00047F77"/>
    <w:rsid w:val="00054574"/>
    <w:rsid w:val="00055AF7"/>
    <w:rsid w:val="0005649A"/>
    <w:rsid w:val="00063BB2"/>
    <w:rsid w:val="00065F18"/>
    <w:rsid w:val="00067005"/>
    <w:rsid w:val="00073F97"/>
    <w:rsid w:val="00076035"/>
    <w:rsid w:val="00077013"/>
    <w:rsid w:val="00082894"/>
    <w:rsid w:val="00082998"/>
    <w:rsid w:val="00085BC8"/>
    <w:rsid w:val="00086B35"/>
    <w:rsid w:val="00091355"/>
    <w:rsid w:val="00091C3A"/>
    <w:rsid w:val="0009565E"/>
    <w:rsid w:val="000A544D"/>
    <w:rsid w:val="000B66D8"/>
    <w:rsid w:val="000C086F"/>
    <w:rsid w:val="000C64E0"/>
    <w:rsid w:val="000D24ED"/>
    <w:rsid w:val="000D3A8A"/>
    <w:rsid w:val="000D61F6"/>
    <w:rsid w:val="000E144E"/>
    <w:rsid w:val="000E3240"/>
    <w:rsid w:val="000E45B6"/>
    <w:rsid w:val="000E5358"/>
    <w:rsid w:val="000E677B"/>
    <w:rsid w:val="000F4ADF"/>
    <w:rsid w:val="000F61AF"/>
    <w:rsid w:val="000F73BC"/>
    <w:rsid w:val="0010171C"/>
    <w:rsid w:val="00102FAD"/>
    <w:rsid w:val="0010439B"/>
    <w:rsid w:val="00105982"/>
    <w:rsid w:val="00107F8B"/>
    <w:rsid w:val="00114B63"/>
    <w:rsid w:val="00121870"/>
    <w:rsid w:val="00126FDE"/>
    <w:rsid w:val="001270B5"/>
    <w:rsid w:val="0013703F"/>
    <w:rsid w:val="001370DA"/>
    <w:rsid w:val="00140ED2"/>
    <w:rsid w:val="00143E7C"/>
    <w:rsid w:val="0014415C"/>
    <w:rsid w:val="0014565E"/>
    <w:rsid w:val="00147B29"/>
    <w:rsid w:val="001536C9"/>
    <w:rsid w:val="001538B0"/>
    <w:rsid w:val="001578CD"/>
    <w:rsid w:val="0016433D"/>
    <w:rsid w:val="001663AB"/>
    <w:rsid w:val="00167526"/>
    <w:rsid w:val="00167C43"/>
    <w:rsid w:val="001835CF"/>
    <w:rsid w:val="00184C0F"/>
    <w:rsid w:val="00186CEB"/>
    <w:rsid w:val="00193E84"/>
    <w:rsid w:val="001959EE"/>
    <w:rsid w:val="001A5F55"/>
    <w:rsid w:val="001A63FE"/>
    <w:rsid w:val="001A65E5"/>
    <w:rsid w:val="001C0031"/>
    <w:rsid w:val="001C0C30"/>
    <w:rsid w:val="001C74FC"/>
    <w:rsid w:val="001D0111"/>
    <w:rsid w:val="001D6173"/>
    <w:rsid w:val="001D7EAE"/>
    <w:rsid w:val="001E5C09"/>
    <w:rsid w:val="001E64FC"/>
    <w:rsid w:val="001F0724"/>
    <w:rsid w:val="002007DF"/>
    <w:rsid w:val="00203991"/>
    <w:rsid w:val="00203C61"/>
    <w:rsid w:val="00205612"/>
    <w:rsid w:val="00205FE8"/>
    <w:rsid w:val="00206BA3"/>
    <w:rsid w:val="002078D9"/>
    <w:rsid w:val="00210680"/>
    <w:rsid w:val="0021356A"/>
    <w:rsid w:val="00215160"/>
    <w:rsid w:val="002224B4"/>
    <w:rsid w:val="00223237"/>
    <w:rsid w:val="00226D5E"/>
    <w:rsid w:val="00237A3D"/>
    <w:rsid w:val="00240E83"/>
    <w:rsid w:val="002419FD"/>
    <w:rsid w:val="00243E76"/>
    <w:rsid w:val="002502D1"/>
    <w:rsid w:val="002536CA"/>
    <w:rsid w:val="00253D6E"/>
    <w:rsid w:val="00257039"/>
    <w:rsid w:val="00260A17"/>
    <w:rsid w:val="00264998"/>
    <w:rsid w:val="00270EEC"/>
    <w:rsid w:val="002774BF"/>
    <w:rsid w:val="002777D8"/>
    <w:rsid w:val="002806A2"/>
    <w:rsid w:val="00280C5D"/>
    <w:rsid w:val="002829AE"/>
    <w:rsid w:val="0028748E"/>
    <w:rsid w:val="00287A07"/>
    <w:rsid w:val="002949D1"/>
    <w:rsid w:val="00294A1A"/>
    <w:rsid w:val="00296BD3"/>
    <w:rsid w:val="00297CC7"/>
    <w:rsid w:val="002A194F"/>
    <w:rsid w:val="002A32AD"/>
    <w:rsid w:val="002A4BD9"/>
    <w:rsid w:val="002A4FE7"/>
    <w:rsid w:val="002A69C5"/>
    <w:rsid w:val="002B1CEB"/>
    <w:rsid w:val="002B1E8C"/>
    <w:rsid w:val="002B2E60"/>
    <w:rsid w:val="002D3125"/>
    <w:rsid w:val="002D4F42"/>
    <w:rsid w:val="002F09BE"/>
    <w:rsid w:val="002F199D"/>
    <w:rsid w:val="002F1DFB"/>
    <w:rsid w:val="002F2D05"/>
    <w:rsid w:val="0030084C"/>
    <w:rsid w:val="003039E1"/>
    <w:rsid w:val="003129BA"/>
    <w:rsid w:val="003148FC"/>
    <w:rsid w:val="00314B76"/>
    <w:rsid w:val="003166EB"/>
    <w:rsid w:val="00320B1E"/>
    <w:rsid w:val="00320CA1"/>
    <w:rsid w:val="0032132E"/>
    <w:rsid w:val="00324566"/>
    <w:rsid w:val="00330820"/>
    <w:rsid w:val="00337AB7"/>
    <w:rsid w:val="00341339"/>
    <w:rsid w:val="003465C8"/>
    <w:rsid w:val="00352463"/>
    <w:rsid w:val="00361CAA"/>
    <w:rsid w:val="0037016B"/>
    <w:rsid w:val="00370FC0"/>
    <w:rsid w:val="00373206"/>
    <w:rsid w:val="003737ED"/>
    <w:rsid w:val="0037569B"/>
    <w:rsid w:val="00375B80"/>
    <w:rsid w:val="00377233"/>
    <w:rsid w:val="00377352"/>
    <w:rsid w:val="003837D8"/>
    <w:rsid w:val="00385A12"/>
    <w:rsid w:val="003875FE"/>
    <w:rsid w:val="0039443B"/>
    <w:rsid w:val="0039659E"/>
    <w:rsid w:val="003A0E32"/>
    <w:rsid w:val="003A10DA"/>
    <w:rsid w:val="003A12C8"/>
    <w:rsid w:val="003A6FFE"/>
    <w:rsid w:val="003A7695"/>
    <w:rsid w:val="003A769E"/>
    <w:rsid w:val="003B1F31"/>
    <w:rsid w:val="003B3A23"/>
    <w:rsid w:val="003B6592"/>
    <w:rsid w:val="003C1BFD"/>
    <w:rsid w:val="003C772C"/>
    <w:rsid w:val="003D03A9"/>
    <w:rsid w:val="003D358B"/>
    <w:rsid w:val="003D65D8"/>
    <w:rsid w:val="003E3DE2"/>
    <w:rsid w:val="003E4580"/>
    <w:rsid w:val="003F2B58"/>
    <w:rsid w:val="003F5886"/>
    <w:rsid w:val="0040020C"/>
    <w:rsid w:val="00401CA0"/>
    <w:rsid w:val="0040700B"/>
    <w:rsid w:val="00407F54"/>
    <w:rsid w:val="00410FCC"/>
    <w:rsid w:val="00411341"/>
    <w:rsid w:val="00413966"/>
    <w:rsid w:val="00415015"/>
    <w:rsid w:val="00415CDB"/>
    <w:rsid w:val="0041639E"/>
    <w:rsid w:val="00421A99"/>
    <w:rsid w:val="004231DC"/>
    <w:rsid w:val="0042551E"/>
    <w:rsid w:val="00425DBB"/>
    <w:rsid w:val="0042651F"/>
    <w:rsid w:val="004272CD"/>
    <w:rsid w:val="004272E6"/>
    <w:rsid w:val="00430D3E"/>
    <w:rsid w:val="00433AD8"/>
    <w:rsid w:val="00436B65"/>
    <w:rsid w:val="00437A53"/>
    <w:rsid w:val="004471C1"/>
    <w:rsid w:val="00453C15"/>
    <w:rsid w:val="004552A0"/>
    <w:rsid w:val="00457E34"/>
    <w:rsid w:val="00460A83"/>
    <w:rsid w:val="00460B3F"/>
    <w:rsid w:val="00463834"/>
    <w:rsid w:val="00464752"/>
    <w:rsid w:val="0047080F"/>
    <w:rsid w:val="00470D20"/>
    <w:rsid w:val="0047141D"/>
    <w:rsid w:val="00472A55"/>
    <w:rsid w:val="00476068"/>
    <w:rsid w:val="004763B3"/>
    <w:rsid w:val="0047729A"/>
    <w:rsid w:val="00477619"/>
    <w:rsid w:val="00486E6E"/>
    <w:rsid w:val="004875DF"/>
    <w:rsid w:val="00487C1D"/>
    <w:rsid w:val="00494C6F"/>
    <w:rsid w:val="004A56E3"/>
    <w:rsid w:val="004A5823"/>
    <w:rsid w:val="004A602C"/>
    <w:rsid w:val="004B0AAF"/>
    <w:rsid w:val="004B128F"/>
    <w:rsid w:val="004B214C"/>
    <w:rsid w:val="004B3924"/>
    <w:rsid w:val="004B39B6"/>
    <w:rsid w:val="004B76A2"/>
    <w:rsid w:val="004C07D0"/>
    <w:rsid w:val="004C4DDD"/>
    <w:rsid w:val="004C5F40"/>
    <w:rsid w:val="004C6953"/>
    <w:rsid w:val="004C7001"/>
    <w:rsid w:val="004D1706"/>
    <w:rsid w:val="004D243F"/>
    <w:rsid w:val="004D7473"/>
    <w:rsid w:val="004E2EA6"/>
    <w:rsid w:val="004E355A"/>
    <w:rsid w:val="004E3901"/>
    <w:rsid w:val="004E407A"/>
    <w:rsid w:val="004F2E8A"/>
    <w:rsid w:val="004F55E1"/>
    <w:rsid w:val="00500D35"/>
    <w:rsid w:val="00501956"/>
    <w:rsid w:val="00501C4B"/>
    <w:rsid w:val="005028A7"/>
    <w:rsid w:val="00506D79"/>
    <w:rsid w:val="005078B7"/>
    <w:rsid w:val="00510388"/>
    <w:rsid w:val="00510D73"/>
    <w:rsid w:val="00512ACB"/>
    <w:rsid w:val="005151DE"/>
    <w:rsid w:val="005205B6"/>
    <w:rsid w:val="0052216D"/>
    <w:rsid w:val="00526115"/>
    <w:rsid w:val="005321A1"/>
    <w:rsid w:val="005331AA"/>
    <w:rsid w:val="00533FAF"/>
    <w:rsid w:val="005366B6"/>
    <w:rsid w:val="0055139C"/>
    <w:rsid w:val="00553FC3"/>
    <w:rsid w:val="00554BCD"/>
    <w:rsid w:val="00555F60"/>
    <w:rsid w:val="005605A5"/>
    <w:rsid w:val="00560B3C"/>
    <w:rsid w:val="00561A97"/>
    <w:rsid w:val="00562B88"/>
    <w:rsid w:val="00563C64"/>
    <w:rsid w:val="00563DAC"/>
    <w:rsid w:val="0056486F"/>
    <w:rsid w:val="00564B94"/>
    <w:rsid w:val="00565582"/>
    <w:rsid w:val="00566472"/>
    <w:rsid w:val="005675E0"/>
    <w:rsid w:val="00570A71"/>
    <w:rsid w:val="00570C00"/>
    <w:rsid w:val="0057483A"/>
    <w:rsid w:val="00574B8D"/>
    <w:rsid w:val="00575603"/>
    <w:rsid w:val="005764EE"/>
    <w:rsid w:val="005769E2"/>
    <w:rsid w:val="00576AAA"/>
    <w:rsid w:val="00581FBC"/>
    <w:rsid w:val="0058206B"/>
    <w:rsid w:val="00585690"/>
    <w:rsid w:val="00591BDC"/>
    <w:rsid w:val="00594AAA"/>
    <w:rsid w:val="00595B33"/>
    <w:rsid w:val="0059662F"/>
    <w:rsid w:val="00597992"/>
    <w:rsid w:val="005A73F7"/>
    <w:rsid w:val="005B0BBD"/>
    <w:rsid w:val="005B6763"/>
    <w:rsid w:val="005B7254"/>
    <w:rsid w:val="005D3066"/>
    <w:rsid w:val="005D3E98"/>
    <w:rsid w:val="005D5202"/>
    <w:rsid w:val="005D6E96"/>
    <w:rsid w:val="005E2A29"/>
    <w:rsid w:val="005E4B13"/>
    <w:rsid w:val="005E4C02"/>
    <w:rsid w:val="005F01DF"/>
    <w:rsid w:val="005F24A3"/>
    <w:rsid w:val="005F2546"/>
    <w:rsid w:val="005F2661"/>
    <w:rsid w:val="005F40AC"/>
    <w:rsid w:val="005F76CC"/>
    <w:rsid w:val="005F7FF8"/>
    <w:rsid w:val="006004C4"/>
    <w:rsid w:val="00600CA4"/>
    <w:rsid w:val="00602354"/>
    <w:rsid w:val="00602416"/>
    <w:rsid w:val="006025CE"/>
    <w:rsid w:val="00603635"/>
    <w:rsid w:val="006041F2"/>
    <w:rsid w:val="006064F5"/>
    <w:rsid w:val="00612D2E"/>
    <w:rsid w:val="00617298"/>
    <w:rsid w:val="0062542A"/>
    <w:rsid w:val="00633AF6"/>
    <w:rsid w:val="00637753"/>
    <w:rsid w:val="0065298A"/>
    <w:rsid w:val="00660CE4"/>
    <w:rsid w:val="00662716"/>
    <w:rsid w:val="00662D89"/>
    <w:rsid w:val="006668BF"/>
    <w:rsid w:val="00670A2D"/>
    <w:rsid w:val="00676C9F"/>
    <w:rsid w:val="00677B13"/>
    <w:rsid w:val="00677F4E"/>
    <w:rsid w:val="00677F8A"/>
    <w:rsid w:val="00681A08"/>
    <w:rsid w:val="00685ECF"/>
    <w:rsid w:val="006875B8"/>
    <w:rsid w:val="00687CEA"/>
    <w:rsid w:val="00694E01"/>
    <w:rsid w:val="00695171"/>
    <w:rsid w:val="00695B75"/>
    <w:rsid w:val="006A022C"/>
    <w:rsid w:val="006A1A95"/>
    <w:rsid w:val="006A38B7"/>
    <w:rsid w:val="006A3E2F"/>
    <w:rsid w:val="006A5C31"/>
    <w:rsid w:val="006A6EC2"/>
    <w:rsid w:val="006B1CB2"/>
    <w:rsid w:val="006B1DD1"/>
    <w:rsid w:val="006B3396"/>
    <w:rsid w:val="006B4FE7"/>
    <w:rsid w:val="006C195E"/>
    <w:rsid w:val="006C61ED"/>
    <w:rsid w:val="006D6006"/>
    <w:rsid w:val="006D638F"/>
    <w:rsid w:val="006D6DD4"/>
    <w:rsid w:val="006D7384"/>
    <w:rsid w:val="006E49E7"/>
    <w:rsid w:val="006E7BF7"/>
    <w:rsid w:val="006F1D2D"/>
    <w:rsid w:val="00702F2C"/>
    <w:rsid w:val="007068C8"/>
    <w:rsid w:val="00715B8F"/>
    <w:rsid w:val="00716ACA"/>
    <w:rsid w:val="00717904"/>
    <w:rsid w:val="0072393F"/>
    <w:rsid w:val="0073106E"/>
    <w:rsid w:val="00752EA9"/>
    <w:rsid w:val="00753219"/>
    <w:rsid w:val="00755142"/>
    <w:rsid w:val="00756BB7"/>
    <w:rsid w:val="0075764B"/>
    <w:rsid w:val="00760C01"/>
    <w:rsid w:val="00761293"/>
    <w:rsid w:val="0076768A"/>
    <w:rsid w:val="007678A2"/>
    <w:rsid w:val="00767C04"/>
    <w:rsid w:val="00772D55"/>
    <w:rsid w:val="00773072"/>
    <w:rsid w:val="007736A2"/>
    <w:rsid w:val="00781262"/>
    <w:rsid w:val="00797E72"/>
    <w:rsid w:val="007A0051"/>
    <w:rsid w:val="007A3C21"/>
    <w:rsid w:val="007A6226"/>
    <w:rsid w:val="007B0D79"/>
    <w:rsid w:val="007B0ED7"/>
    <w:rsid w:val="007B3C61"/>
    <w:rsid w:val="007D1918"/>
    <w:rsid w:val="007D5876"/>
    <w:rsid w:val="007E2FC1"/>
    <w:rsid w:val="007E4A07"/>
    <w:rsid w:val="007F03F2"/>
    <w:rsid w:val="007F18DE"/>
    <w:rsid w:val="00800881"/>
    <w:rsid w:val="008031DF"/>
    <w:rsid w:val="0080403B"/>
    <w:rsid w:val="008065D7"/>
    <w:rsid w:val="00807228"/>
    <w:rsid w:val="008111A3"/>
    <w:rsid w:val="00815326"/>
    <w:rsid w:val="00815641"/>
    <w:rsid w:val="00816E30"/>
    <w:rsid w:val="0082264B"/>
    <w:rsid w:val="00823214"/>
    <w:rsid w:val="00825115"/>
    <w:rsid w:val="0082668D"/>
    <w:rsid w:val="0082765B"/>
    <w:rsid w:val="008352B1"/>
    <w:rsid w:val="008353E7"/>
    <w:rsid w:val="00835BD7"/>
    <w:rsid w:val="008428E8"/>
    <w:rsid w:val="00843D71"/>
    <w:rsid w:val="008458A8"/>
    <w:rsid w:val="00846F11"/>
    <w:rsid w:val="0084745A"/>
    <w:rsid w:val="008504D0"/>
    <w:rsid w:val="00851ED2"/>
    <w:rsid w:val="00864D89"/>
    <w:rsid w:val="00870045"/>
    <w:rsid w:val="00873CE4"/>
    <w:rsid w:val="00876E5F"/>
    <w:rsid w:val="00884A12"/>
    <w:rsid w:val="00887C19"/>
    <w:rsid w:val="00890CE4"/>
    <w:rsid w:val="00891BAC"/>
    <w:rsid w:val="00891ED7"/>
    <w:rsid w:val="008A02AD"/>
    <w:rsid w:val="008A2B76"/>
    <w:rsid w:val="008A6E9E"/>
    <w:rsid w:val="008B478F"/>
    <w:rsid w:val="008B48B4"/>
    <w:rsid w:val="008B7B54"/>
    <w:rsid w:val="008C3187"/>
    <w:rsid w:val="008C5E4F"/>
    <w:rsid w:val="008C5E77"/>
    <w:rsid w:val="008D005F"/>
    <w:rsid w:val="008D63B7"/>
    <w:rsid w:val="008D6A03"/>
    <w:rsid w:val="008D6CA7"/>
    <w:rsid w:val="008D7D66"/>
    <w:rsid w:val="008E508C"/>
    <w:rsid w:val="008E7FEE"/>
    <w:rsid w:val="008F263B"/>
    <w:rsid w:val="008F2DC4"/>
    <w:rsid w:val="008F2F06"/>
    <w:rsid w:val="008F31F5"/>
    <w:rsid w:val="008F5EE4"/>
    <w:rsid w:val="008F67F5"/>
    <w:rsid w:val="008F6BCE"/>
    <w:rsid w:val="008F7F66"/>
    <w:rsid w:val="009005F1"/>
    <w:rsid w:val="00900D4B"/>
    <w:rsid w:val="00905F9B"/>
    <w:rsid w:val="00913E95"/>
    <w:rsid w:val="00914E86"/>
    <w:rsid w:val="009170B9"/>
    <w:rsid w:val="00917FF8"/>
    <w:rsid w:val="00920DA9"/>
    <w:rsid w:val="00923A87"/>
    <w:rsid w:val="009246A7"/>
    <w:rsid w:val="00924883"/>
    <w:rsid w:val="00927482"/>
    <w:rsid w:val="00933424"/>
    <w:rsid w:val="00936FF5"/>
    <w:rsid w:val="009451CA"/>
    <w:rsid w:val="00945718"/>
    <w:rsid w:val="0094654B"/>
    <w:rsid w:val="0095112B"/>
    <w:rsid w:val="00951810"/>
    <w:rsid w:val="009519D5"/>
    <w:rsid w:val="00954F26"/>
    <w:rsid w:val="0095712A"/>
    <w:rsid w:val="00970A93"/>
    <w:rsid w:val="00973A6D"/>
    <w:rsid w:val="009804E0"/>
    <w:rsid w:val="00981C04"/>
    <w:rsid w:val="00983735"/>
    <w:rsid w:val="009865AA"/>
    <w:rsid w:val="00987080"/>
    <w:rsid w:val="009871DB"/>
    <w:rsid w:val="0098765A"/>
    <w:rsid w:val="00987E5B"/>
    <w:rsid w:val="00991620"/>
    <w:rsid w:val="009937F1"/>
    <w:rsid w:val="009968B0"/>
    <w:rsid w:val="009A23D0"/>
    <w:rsid w:val="009A2840"/>
    <w:rsid w:val="009A3AA6"/>
    <w:rsid w:val="009A4F84"/>
    <w:rsid w:val="009A6CB2"/>
    <w:rsid w:val="009B0982"/>
    <w:rsid w:val="009B2AFC"/>
    <w:rsid w:val="009B4C99"/>
    <w:rsid w:val="009C13FB"/>
    <w:rsid w:val="009D28CF"/>
    <w:rsid w:val="009E0A18"/>
    <w:rsid w:val="009E455A"/>
    <w:rsid w:val="009E5A84"/>
    <w:rsid w:val="009E5D36"/>
    <w:rsid w:val="009E6375"/>
    <w:rsid w:val="009E797F"/>
    <w:rsid w:val="009E7CA0"/>
    <w:rsid w:val="009F3223"/>
    <w:rsid w:val="00A04392"/>
    <w:rsid w:val="00A05C70"/>
    <w:rsid w:val="00A069CE"/>
    <w:rsid w:val="00A102D1"/>
    <w:rsid w:val="00A109D8"/>
    <w:rsid w:val="00A13060"/>
    <w:rsid w:val="00A14C23"/>
    <w:rsid w:val="00A16003"/>
    <w:rsid w:val="00A167D7"/>
    <w:rsid w:val="00A23D39"/>
    <w:rsid w:val="00A23EC2"/>
    <w:rsid w:val="00A24FBB"/>
    <w:rsid w:val="00A27F84"/>
    <w:rsid w:val="00A32E4B"/>
    <w:rsid w:val="00A3444D"/>
    <w:rsid w:val="00A3453E"/>
    <w:rsid w:val="00A37124"/>
    <w:rsid w:val="00A42ED2"/>
    <w:rsid w:val="00A44B33"/>
    <w:rsid w:val="00A47947"/>
    <w:rsid w:val="00A50E00"/>
    <w:rsid w:val="00A52529"/>
    <w:rsid w:val="00A5317F"/>
    <w:rsid w:val="00A53624"/>
    <w:rsid w:val="00A54F82"/>
    <w:rsid w:val="00A55EAF"/>
    <w:rsid w:val="00A561B1"/>
    <w:rsid w:val="00A5766B"/>
    <w:rsid w:val="00A77512"/>
    <w:rsid w:val="00A863E3"/>
    <w:rsid w:val="00A94161"/>
    <w:rsid w:val="00A96104"/>
    <w:rsid w:val="00A97BFB"/>
    <w:rsid w:val="00AA5962"/>
    <w:rsid w:val="00AB0BBC"/>
    <w:rsid w:val="00AB3A92"/>
    <w:rsid w:val="00AB478B"/>
    <w:rsid w:val="00AB47AC"/>
    <w:rsid w:val="00AB4AD9"/>
    <w:rsid w:val="00AC3E07"/>
    <w:rsid w:val="00AD6424"/>
    <w:rsid w:val="00AD6E77"/>
    <w:rsid w:val="00AD7A25"/>
    <w:rsid w:val="00AE0D6F"/>
    <w:rsid w:val="00AE2666"/>
    <w:rsid w:val="00AE478C"/>
    <w:rsid w:val="00AF3A5A"/>
    <w:rsid w:val="00AF3E15"/>
    <w:rsid w:val="00AF5218"/>
    <w:rsid w:val="00AF5E6D"/>
    <w:rsid w:val="00AF60A0"/>
    <w:rsid w:val="00B01A6F"/>
    <w:rsid w:val="00B0480E"/>
    <w:rsid w:val="00B1026A"/>
    <w:rsid w:val="00B20AC0"/>
    <w:rsid w:val="00B21166"/>
    <w:rsid w:val="00B263AE"/>
    <w:rsid w:val="00B26DB1"/>
    <w:rsid w:val="00B304B2"/>
    <w:rsid w:val="00B33A6C"/>
    <w:rsid w:val="00B33EFF"/>
    <w:rsid w:val="00B42F17"/>
    <w:rsid w:val="00B43A02"/>
    <w:rsid w:val="00B47091"/>
    <w:rsid w:val="00B51E66"/>
    <w:rsid w:val="00B5621A"/>
    <w:rsid w:val="00B56534"/>
    <w:rsid w:val="00B57A21"/>
    <w:rsid w:val="00B62C3E"/>
    <w:rsid w:val="00B645DE"/>
    <w:rsid w:val="00B65857"/>
    <w:rsid w:val="00B65DB9"/>
    <w:rsid w:val="00B66698"/>
    <w:rsid w:val="00B713E1"/>
    <w:rsid w:val="00B73946"/>
    <w:rsid w:val="00B745DC"/>
    <w:rsid w:val="00B8047C"/>
    <w:rsid w:val="00B83F41"/>
    <w:rsid w:val="00B84308"/>
    <w:rsid w:val="00B84350"/>
    <w:rsid w:val="00B84D6A"/>
    <w:rsid w:val="00B855A6"/>
    <w:rsid w:val="00B91098"/>
    <w:rsid w:val="00B91904"/>
    <w:rsid w:val="00B92735"/>
    <w:rsid w:val="00B92F01"/>
    <w:rsid w:val="00B93D41"/>
    <w:rsid w:val="00B969ED"/>
    <w:rsid w:val="00B9702A"/>
    <w:rsid w:val="00B97AED"/>
    <w:rsid w:val="00BA41A4"/>
    <w:rsid w:val="00BA77F1"/>
    <w:rsid w:val="00BB0D90"/>
    <w:rsid w:val="00BB1210"/>
    <w:rsid w:val="00BB3A90"/>
    <w:rsid w:val="00BB60C6"/>
    <w:rsid w:val="00BB7984"/>
    <w:rsid w:val="00BC168D"/>
    <w:rsid w:val="00BC45F7"/>
    <w:rsid w:val="00BC631C"/>
    <w:rsid w:val="00BC6A06"/>
    <w:rsid w:val="00BD117D"/>
    <w:rsid w:val="00BD137C"/>
    <w:rsid w:val="00BD75B5"/>
    <w:rsid w:val="00BE3BC7"/>
    <w:rsid w:val="00BF0D14"/>
    <w:rsid w:val="00BF1AB7"/>
    <w:rsid w:val="00BF7FE9"/>
    <w:rsid w:val="00C01FA3"/>
    <w:rsid w:val="00C03596"/>
    <w:rsid w:val="00C05EEC"/>
    <w:rsid w:val="00C15A13"/>
    <w:rsid w:val="00C238D9"/>
    <w:rsid w:val="00C24A9D"/>
    <w:rsid w:val="00C2677E"/>
    <w:rsid w:val="00C31542"/>
    <w:rsid w:val="00C403AD"/>
    <w:rsid w:val="00C40477"/>
    <w:rsid w:val="00C41875"/>
    <w:rsid w:val="00C43BFF"/>
    <w:rsid w:val="00C44AB6"/>
    <w:rsid w:val="00C44B9A"/>
    <w:rsid w:val="00C464E4"/>
    <w:rsid w:val="00C5028E"/>
    <w:rsid w:val="00C511EF"/>
    <w:rsid w:val="00C525B5"/>
    <w:rsid w:val="00C54E78"/>
    <w:rsid w:val="00C57C49"/>
    <w:rsid w:val="00C6078D"/>
    <w:rsid w:val="00C62106"/>
    <w:rsid w:val="00C649C3"/>
    <w:rsid w:val="00C657CF"/>
    <w:rsid w:val="00C76DCA"/>
    <w:rsid w:val="00C80D62"/>
    <w:rsid w:val="00C8388B"/>
    <w:rsid w:val="00C84944"/>
    <w:rsid w:val="00C90217"/>
    <w:rsid w:val="00C90E6F"/>
    <w:rsid w:val="00C95452"/>
    <w:rsid w:val="00C96BFD"/>
    <w:rsid w:val="00C96C98"/>
    <w:rsid w:val="00CA06A3"/>
    <w:rsid w:val="00CA1D82"/>
    <w:rsid w:val="00CA5358"/>
    <w:rsid w:val="00CA7A32"/>
    <w:rsid w:val="00CB0387"/>
    <w:rsid w:val="00CB0B17"/>
    <w:rsid w:val="00CB1DCA"/>
    <w:rsid w:val="00CC4FEC"/>
    <w:rsid w:val="00CD0578"/>
    <w:rsid w:val="00CD1D50"/>
    <w:rsid w:val="00CD502A"/>
    <w:rsid w:val="00CD57D1"/>
    <w:rsid w:val="00CD7E0A"/>
    <w:rsid w:val="00CF12CF"/>
    <w:rsid w:val="00CF4BE3"/>
    <w:rsid w:val="00D00D08"/>
    <w:rsid w:val="00D02931"/>
    <w:rsid w:val="00D060D2"/>
    <w:rsid w:val="00D13E2D"/>
    <w:rsid w:val="00D14394"/>
    <w:rsid w:val="00D1493B"/>
    <w:rsid w:val="00D242CD"/>
    <w:rsid w:val="00D26F74"/>
    <w:rsid w:val="00D341C3"/>
    <w:rsid w:val="00D35CA3"/>
    <w:rsid w:val="00D42843"/>
    <w:rsid w:val="00D47A86"/>
    <w:rsid w:val="00D5152A"/>
    <w:rsid w:val="00D54440"/>
    <w:rsid w:val="00D560EB"/>
    <w:rsid w:val="00D57282"/>
    <w:rsid w:val="00D63135"/>
    <w:rsid w:val="00D638D0"/>
    <w:rsid w:val="00D65145"/>
    <w:rsid w:val="00D73D87"/>
    <w:rsid w:val="00D74314"/>
    <w:rsid w:val="00D77097"/>
    <w:rsid w:val="00D81410"/>
    <w:rsid w:val="00D873FB"/>
    <w:rsid w:val="00D92505"/>
    <w:rsid w:val="00DA1225"/>
    <w:rsid w:val="00DA1E8A"/>
    <w:rsid w:val="00DA267C"/>
    <w:rsid w:val="00DA27B3"/>
    <w:rsid w:val="00DA5101"/>
    <w:rsid w:val="00DA6CBE"/>
    <w:rsid w:val="00DA79EF"/>
    <w:rsid w:val="00DB0C0B"/>
    <w:rsid w:val="00DB108C"/>
    <w:rsid w:val="00DB3B74"/>
    <w:rsid w:val="00DC56D4"/>
    <w:rsid w:val="00DC5870"/>
    <w:rsid w:val="00DC6663"/>
    <w:rsid w:val="00DC741F"/>
    <w:rsid w:val="00DD0384"/>
    <w:rsid w:val="00DD0901"/>
    <w:rsid w:val="00DD4AB0"/>
    <w:rsid w:val="00DE16B6"/>
    <w:rsid w:val="00DE3323"/>
    <w:rsid w:val="00DE36CA"/>
    <w:rsid w:val="00DE7E63"/>
    <w:rsid w:val="00DF3C97"/>
    <w:rsid w:val="00DF77A2"/>
    <w:rsid w:val="00E159E0"/>
    <w:rsid w:val="00E222F4"/>
    <w:rsid w:val="00E31773"/>
    <w:rsid w:val="00E367C5"/>
    <w:rsid w:val="00E36D92"/>
    <w:rsid w:val="00E37E71"/>
    <w:rsid w:val="00E42486"/>
    <w:rsid w:val="00E42847"/>
    <w:rsid w:val="00E43D5C"/>
    <w:rsid w:val="00E45DF3"/>
    <w:rsid w:val="00E46064"/>
    <w:rsid w:val="00E50FEC"/>
    <w:rsid w:val="00E604A1"/>
    <w:rsid w:val="00E67539"/>
    <w:rsid w:val="00E7293C"/>
    <w:rsid w:val="00E73AA8"/>
    <w:rsid w:val="00E76812"/>
    <w:rsid w:val="00E76B14"/>
    <w:rsid w:val="00E80228"/>
    <w:rsid w:val="00E84E56"/>
    <w:rsid w:val="00E86D2A"/>
    <w:rsid w:val="00E8711A"/>
    <w:rsid w:val="00E95C96"/>
    <w:rsid w:val="00EA02A9"/>
    <w:rsid w:val="00EA2ED4"/>
    <w:rsid w:val="00EA491A"/>
    <w:rsid w:val="00EA53E6"/>
    <w:rsid w:val="00EB0D01"/>
    <w:rsid w:val="00EB1583"/>
    <w:rsid w:val="00EB54A9"/>
    <w:rsid w:val="00EC1889"/>
    <w:rsid w:val="00EC23FB"/>
    <w:rsid w:val="00EC7017"/>
    <w:rsid w:val="00EC7A0B"/>
    <w:rsid w:val="00ED4356"/>
    <w:rsid w:val="00ED7681"/>
    <w:rsid w:val="00EE243C"/>
    <w:rsid w:val="00EF3D33"/>
    <w:rsid w:val="00EF63C6"/>
    <w:rsid w:val="00EF6CEF"/>
    <w:rsid w:val="00EF73B5"/>
    <w:rsid w:val="00F01948"/>
    <w:rsid w:val="00F034FB"/>
    <w:rsid w:val="00F05606"/>
    <w:rsid w:val="00F07ACD"/>
    <w:rsid w:val="00F105F5"/>
    <w:rsid w:val="00F1075A"/>
    <w:rsid w:val="00F146E9"/>
    <w:rsid w:val="00F14CFC"/>
    <w:rsid w:val="00F158F5"/>
    <w:rsid w:val="00F165C5"/>
    <w:rsid w:val="00F22E82"/>
    <w:rsid w:val="00F23B8F"/>
    <w:rsid w:val="00F2483A"/>
    <w:rsid w:val="00F337BF"/>
    <w:rsid w:val="00F33D14"/>
    <w:rsid w:val="00F4196B"/>
    <w:rsid w:val="00F473B6"/>
    <w:rsid w:val="00F52E57"/>
    <w:rsid w:val="00F53283"/>
    <w:rsid w:val="00F53E06"/>
    <w:rsid w:val="00F54188"/>
    <w:rsid w:val="00F54CC0"/>
    <w:rsid w:val="00F66DBD"/>
    <w:rsid w:val="00F7089F"/>
    <w:rsid w:val="00F727A5"/>
    <w:rsid w:val="00F7464E"/>
    <w:rsid w:val="00F847A9"/>
    <w:rsid w:val="00F86089"/>
    <w:rsid w:val="00F927B8"/>
    <w:rsid w:val="00F957C3"/>
    <w:rsid w:val="00F96E4E"/>
    <w:rsid w:val="00FA5FE9"/>
    <w:rsid w:val="00FA67D2"/>
    <w:rsid w:val="00FB1990"/>
    <w:rsid w:val="00FB302F"/>
    <w:rsid w:val="00FB4F85"/>
    <w:rsid w:val="00FB5A92"/>
    <w:rsid w:val="00FB7BD4"/>
    <w:rsid w:val="00FC1203"/>
    <w:rsid w:val="00FC1C69"/>
    <w:rsid w:val="00FC20DE"/>
    <w:rsid w:val="00FC3739"/>
    <w:rsid w:val="00FD4A73"/>
    <w:rsid w:val="00FE09EF"/>
    <w:rsid w:val="00FE5AD9"/>
    <w:rsid w:val="00FE7A33"/>
    <w:rsid w:val="00FF3414"/>
    <w:rsid w:val="00FF44D7"/>
    <w:rsid w:val="00FF55E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0449EC"/>
  <w15:chartTrackingRefBased/>
  <w15:docId w15:val="{3D3B7078-0D2D-4768-85AF-DAA674494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unhideWhenUsed="1" w:qFormat="1"/>
    <w:lsdException w:name="heading 4" w:uiPriority="0" w:unhideWhenUsed="1" w:qFormat="1"/>
    <w:lsdException w:name="heading 5" w:uiPriority="1" w:unhideWhenUsed="1" w:qFormat="1"/>
    <w:lsdException w:name="heading 6" w:uiPriority="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E66"/>
    <w:pPr>
      <w:keepLines/>
    </w:pPr>
    <w:rPr>
      <w:lang w:eastAsia="en-US"/>
    </w:rPr>
  </w:style>
  <w:style w:type="paragraph" w:styleId="Heading1">
    <w:name w:val="heading 1"/>
    <w:basedOn w:val="Normal"/>
    <w:next w:val="Normal"/>
    <w:link w:val="Heading1Char"/>
    <w:uiPriority w:val="9"/>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uiPriority w:val="9"/>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1"/>
    <w:qFormat/>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uiPriority w:val="9"/>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link w:val="FootnoteTextChar"/>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uiPriority w:val="9"/>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1"/>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1"/>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9"/>
      </w:numPr>
      <w:spacing w:after="120"/>
    </w:pPr>
  </w:style>
  <w:style w:type="paragraph" w:customStyle="1" w:styleId="Numberedpara2level2a">
    <w:name w:val="Numbered para (2) level 2 (a)"/>
    <w:basedOn w:val="Normal"/>
    <w:semiHidden/>
    <w:qFormat/>
    <w:rsid w:val="00065F18"/>
    <w:pPr>
      <w:numPr>
        <w:ilvl w:val="1"/>
        <w:numId w:val="19"/>
      </w:numPr>
      <w:spacing w:after="120"/>
    </w:pPr>
  </w:style>
  <w:style w:type="paragraph" w:customStyle="1" w:styleId="Numberedpara2level3i">
    <w:name w:val="Numbered para (2) level 3 (i)"/>
    <w:basedOn w:val="Normal"/>
    <w:semiHidden/>
    <w:qFormat/>
    <w:rsid w:val="00065F18"/>
    <w:pPr>
      <w:numPr>
        <w:ilvl w:val="2"/>
        <w:numId w:val="19"/>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ED4356"/>
    <w:pPr>
      <w:keepNext/>
      <w:numPr>
        <w:numId w:val="20"/>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qFormat/>
    <w:rsid w:val="004F2E8A"/>
    <w:pPr>
      <w:numPr>
        <w:numId w:val="21"/>
      </w:numPr>
      <w:spacing w:after="120"/>
    </w:pPr>
  </w:style>
  <w:style w:type="paragraph" w:customStyle="1" w:styleId="Numberedpara3level211">
    <w:name w:val="Numbered para (3) level 2 (1.1)"/>
    <w:basedOn w:val="Normal"/>
    <w:qFormat/>
    <w:rsid w:val="004F2E8A"/>
    <w:pPr>
      <w:numPr>
        <w:ilvl w:val="1"/>
        <w:numId w:val="21"/>
      </w:numPr>
      <w:spacing w:after="120"/>
    </w:pPr>
  </w:style>
  <w:style w:type="paragraph" w:customStyle="1" w:styleId="Numberedpara3level3111">
    <w:name w:val="Numbered para (3) level 3 (1.1.1)"/>
    <w:basedOn w:val="Normal"/>
    <w:qFormat/>
    <w:rsid w:val="004F2E8A"/>
    <w:pPr>
      <w:numPr>
        <w:ilvl w:val="2"/>
        <w:numId w:val="21"/>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character" w:styleId="UnresolvedMention">
    <w:name w:val="Unresolved Mention"/>
    <w:basedOn w:val="DefaultParagraphFont"/>
    <w:uiPriority w:val="99"/>
    <w:semiHidden/>
    <w:unhideWhenUsed/>
    <w:rsid w:val="00B73946"/>
    <w:rPr>
      <w:color w:val="605E5C"/>
      <w:shd w:val="clear" w:color="auto" w:fill="E1DFDD"/>
    </w:rPr>
  </w:style>
  <w:style w:type="paragraph" w:customStyle="1" w:styleId="Default">
    <w:name w:val="Default"/>
    <w:rsid w:val="00917FF8"/>
    <w:pPr>
      <w:autoSpaceDE w:val="0"/>
      <w:autoSpaceDN w:val="0"/>
      <w:adjustRightInd w:val="0"/>
      <w:spacing w:before="0" w:after="0"/>
    </w:pPr>
    <w:rPr>
      <w:rFonts w:cs="Calibri"/>
      <w:color w:val="000000"/>
    </w:rPr>
  </w:style>
  <w:style w:type="paragraph" w:styleId="CommentText">
    <w:name w:val="annotation text"/>
    <w:basedOn w:val="Normal"/>
    <w:link w:val="CommentTextChar"/>
    <w:uiPriority w:val="99"/>
    <w:semiHidden/>
    <w:unhideWhenUsed/>
    <w:rsid w:val="001C74FC"/>
    <w:rPr>
      <w:sz w:val="20"/>
      <w:szCs w:val="20"/>
    </w:rPr>
  </w:style>
  <w:style w:type="character" w:customStyle="1" w:styleId="CommentTextChar">
    <w:name w:val="Comment Text Char"/>
    <w:basedOn w:val="DefaultParagraphFont"/>
    <w:link w:val="CommentText"/>
    <w:uiPriority w:val="99"/>
    <w:semiHidden/>
    <w:rsid w:val="001C74FC"/>
    <w:rPr>
      <w:sz w:val="20"/>
      <w:szCs w:val="20"/>
      <w:lang w:eastAsia="en-US"/>
    </w:rPr>
  </w:style>
  <w:style w:type="paragraph" w:styleId="CommentSubject">
    <w:name w:val="annotation subject"/>
    <w:basedOn w:val="CommentText"/>
    <w:next w:val="CommentText"/>
    <w:link w:val="CommentSubjectChar"/>
    <w:uiPriority w:val="99"/>
    <w:semiHidden/>
    <w:unhideWhenUsed/>
    <w:rsid w:val="001C74FC"/>
    <w:rPr>
      <w:b/>
      <w:bCs/>
    </w:rPr>
  </w:style>
  <w:style w:type="character" w:customStyle="1" w:styleId="CommentSubjectChar">
    <w:name w:val="Comment Subject Char"/>
    <w:basedOn w:val="CommentTextChar"/>
    <w:link w:val="CommentSubject"/>
    <w:uiPriority w:val="99"/>
    <w:semiHidden/>
    <w:rsid w:val="001C74FC"/>
    <w:rPr>
      <w:b/>
      <w:bCs/>
      <w:sz w:val="20"/>
      <w:szCs w:val="20"/>
      <w:lang w:eastAsia="en-US"/>
    </w:rPr>
  </w:style>
  <w:style w:type="character" w:customStyle="1" w:styleId="FootnoteTextChar">
    <w:name w:val="Footnote Text Char"/>
    <w:basedOn w:val="DefaultParagraphFont"/>
    <w:link w:val="FootnoteText"/>
    <w:semiHidden/>
    <w:rsid w:val="00BC631C"/>
    <w:rPr>
      <w:sz w:val="20"/>
      <w:szCs w:val="20"/>
      <w:lang w:eastAsia="en-US"/>
    </w:rPr>
  </w:style>
  <w:style w:type="paragraph" w:customStyle="1" w:styleId="TableParagraph">
    <w:name w:val="Table Paragraph"/>
    <w:basedOn w:val="Normal"/>
    <w:uiPriority w:val="1"/>
    <w:qFormat/>
    <w:rsid w:val="00C40477"/>
    <w:pPr>
      <w:keepLines w:val="0"/>
      <w:widowControl w:val="0"/>
      <w:autoSpaceDE w:val="0"/>
      <w:autoSpaceDN w:val="0"/>
      <w:spacing w:before="0" w:after="0"/>
      <w:ind w:left="106"/>
    </w:pPr>
    <w:rPr>
      <w:rFonts w:eastAsia="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73223">
      <w:bodyDiv w:val="1"/>
      <w:marLeft w:val="0"/>
      <w:marRight w:val="0"/>
      <w:marTop w:val="0"/>
      <w:marBottom w:val="0"/>
      <w:divBdr>
        <w:top w:val="none" w:sz="0" w:space="0" w:color="auto"/>
        <w:left w:val="none" w:sz="0" w:space="0" w:color="auto"/>
        <w:bottom w:val="none" w:sz="0" w:space="0" w:color="auto"/>
        <w:right w:val="none" w:sz="0" w:space="0" w:color="auto"/>
      </w:divBdr>
      <w:divsChild>
        <w:div w:id="289751391">
          <w:marLeft w:val="0"/>
          <w:marRight w:val="0"/>
          <w:marTop w:val="0"/>
          <w:marBottom w:val="0"/>
          <w:divBdr>
            <w:top w:val="none" w:sz="0" w:space="0" w:color="auto"/>
            <w:left w:val="none" w:sz="0" w:space="0" w:color="auto"/>
            <w:bottom w:val="none" w:sz="0" w:space="0" w:color="auto"/>
            <w:right w:val="none" w:sz="0" w:space="0" w:color="auto"/>
          </w:divBdr>
          <w:divsChild>
            <w:div w:id="1920282998">
              <w:marLeft w:val="0"/>
              <w:marRight w:val="0"/>
              <w:marTop w:val="0"/>
              <w:marBottom w:val="0"/>
              <w:divBdr>
                <w:top w:val="none" w:sz="0" w:space="0" w:color="auto"/>
                <w:left w:val="none" w:sz="0" w:space="0" w:color="auto"/>
                <w:bottom w:val="none" w:sz="0" w:space="0" w:color="auto"/>
                <w:right w:val="none" w:sz="0" w:space="0" w:color="auto"/>
              </w:divBdr>
              <w:divsChild>
                <w:div w:id="756025464">
                  <w:marLeft w:val="0"/>
                  <w:marRight w:val="0"/>
                  <w:marTop w:val="0"/>
                  <w:marBottom w:val="0"/>
                  <w:divBdr>
                    <w:top w:val="none" w:sz="0" w:space="0" w:color="auto"/>
                    <w:left w:val="none" w:sz="0" w:space="0" w:color="auto"/>
                    <w:bottom w:val="none" w:sz="0" w:space="0" w:color="auto"/>
                    <w:right w:val="none" w:sz="0" w:space="0" w:color="auto"/>
                  </w:divBdr>
                  <w:divsChild>
                    <w:div w:id="370687258">
                      <w:marLeft w:val="0"/>
                      <w:marRight w:val="0"/>
                      <w:marTop w:val="0"/>
                      <w:marBottom w:val="0"/>
                      <w:divBdr>
                        <w:top w:val="none" w:sz="0" w:space="0" w:color="auto"/>
                        <w:left w:val="none" w:sz="0" w:space="0" w:color="auto"/>
                        <w:bottom w:val="none" w:sz="0" w:space="0" w:color="auto"/>
                        <w:right w:val="none" w:sz="0" w:space="0" w:color="auto"/>
                      </w:divBdr>
                      <w:divsChild>
                        <w:div w:id="1760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668590">
      <w:bodyDiv w:val="1"/>
      <w:marLeft w:val="0"/>
      <w:marRight w:val="0"/>
      <w:marTop w:val="0"/>
      <w:marBottom w:val="0"/>
      <w:divBdr>
        <w:top w:val="none" w:sz="0" w:space="0" w:color="auto"/>
        <w:left w:val="none" w:sz="0" w:space="0" w:color="auto"/>
        <w:bottom w:val="none" w:sz="0" w:space="0" w:color="auto"/>
        <w:right w:val="none" w:sz="0" w:space="0" w:color="auto"/>
      </w:divBdr>
    </w:div>
    <w:div w:id="1491287613">
      <w:bodyDiv w:val="1"/>
      <w:marLeft w:val="0"/>
      <w:marRight w:val="0"/>
      <w:marTop w:val="0"/>
      <w:marBottom w:val="0"/>
      <w:divBdr>
        <w:top w:val="none" w:sz="0" w:space="0" w:color="auto"/>
        <w:left w:val="none" w:sz="0" w:space="0" w:color="auto"/>
        <w:bottom w:val="none" w:sz="0" w:space="0" w:color="auto"/>
        <w:right w:val="none" w:sz="0" w:space="0" w:color="auto"/>
      </w:divBdr>
    </w:div>
    <w:div w:id="1660230240">
      <w:bodyDiv w:val="1"/>
      <w:marLeft w:val="0"/>
      <w:marRight w:val="0"/>
      <w:marTop w:val="0"/>
      <w:marBottom w:val="0"/>
      <w:divBdr>
        <w:top w:val="none" w:sz="0" w:space="0" w:color="auto"/>
        <w:left w:val="none" w:sz="0" w:space="0" w:color="auto"/>
        <w:bottom w:val="none" w:sz="0" w:space="0" w:color="auto"/>
        <w:right w:val="none" w:sz="0" w:space="0" w:color="auto"/>
      </w:divBdr>
    </w:div>
    <w:div w:id="2071882983">
      <w:bodyDiv w:val="1"/>
      <w:marLeft w:val="0"/>
      <w:marRight w:val="0"/>
      <w:marTop w:val="0"/>
      <w:marBottom w:val="0"/>
      <w:divBdr>
        <w:top w:val="none" w:sz="0" w:space="0" w:color="auto"/>
        <w:left w:val="none" w:sz="0" w:space="0" w:color="auto"/>
        <w:bottom w:val="none" w:sz="0" w:space="0" w:color="auto"/>
        <w:right w:val="none" w:sz="0" w:space="0" w:color="auto"/>
      </w:divBdr>
      <w:divsChild>
        <w:div w:id="127474066">
          <w:marLeft w:val="0"/>
          <w:marRight w:val="0"/>
          <w:marTop w:val="0"/>
          <w:marBottom w:val="0"/>
          <w:divBdr>
            <w:top w:val="none" w:sz="0" w:space="0" w:color="auto"/>
            <w:left w:val="none" w:sz="0" w:space="0" w:color="auto"/>
            <w:bottom w:val="none" w:sz="0" w:space="0" w:color="auto"/>
            <w:right w:val="none" w:sz="0" w:space="0" w:color="auto"/>
          </w:divBdr>
          <w:divsChild>
            <w:div w:id="2127776560">
              <w:marLeft w:val="0"/>
              <w:marRight w:val="0"/>
              <w:marTop w:val="0"/>
              <w:marBottom w:val="0"/>
              <w:divBdr>
                <w:top w:val="none" w:sz="0" w:space="0" w:color="auto"/>
                <w:left w:val="none" w:sz="0" w:space="0" w:color="auto"/>
                <w:bottom w:val="none" w:sz="0" w:space="0" w:color="auto"/>
                <w:right w:val="none" w:sz="0" w:space="0" w:color="auto"/>
              </w:divBdr>
              <w:divsChild>
                <w:div w:id="1988589630">
                  <w:marLeft w:val="0"/>
                  <w:marRight w:val="0"/>
                  <w:marTop w:val="0"/>
                  <w:marBottom w:val="0"/>
                  <w:divBdr>
                    <w:top w:val="none" w:sz="0" w:space="0" w:color="auto"/>
                    <w:left w:val="none" w:sz="0" w:space="0" w:color="auto"/>
                    <w:bottom w:val="none" w:sz="0" w:space="0" w:color="auto"/>
                    <w:right w:val="none" w:sz="0" w:space="0" w:color="auto"/>
                  </w:divBdr>
                  <w:divsChild>
                    <w:div w:id="82798409">
                      <w:marLeft w:val="0"/>
                      <w:marRight w:val="0"/>
                      <w:marTop w:val="0"/>
                      <w:marBottom w:val="0"/>
                      <w:divBdr>
                        <w:top w:val="none" w:sz="0" w:space="0" w:color="auto"/>
                        <w:left w:val="none" w:sz="0" w:space="0" w:color="auto"/>
                        <w:bottom w:val="none" w:sz="0" w:space="0" w:color="auto"/>
                        <w:right w:val="none" w:sz="0" w:space="0" w:color="auto"/>
                      </w:divBdr>
                      <w:divsChild>
                        <w:div w:id="21410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dia.govt.nz/diawebsite.nsf/Files/Three-waters-reform-programme/$file/three-waters-reform-programme-overview-a3-30-june-2021.pdf" TargetMode="External"/><Relationship Id="rId18" Type="http://schemas.openxmlformats.org/officeDocument/2006/relationships/image" Target="media/image4.png"/><Relationship Id="rId26" Type="http://schemas.openxmlformats.org/officeDocument/2006/relationships/hyperlink" Target="https://www.watercare.co.nz/" TargetMode="External"/><Relationship Id="rId39" Type="http://schemas.openxmlformats.org/officeDocument/2006/relationships/image" Target="media/image12.png"/><Relationship Id="rId21" Type="http://schemas.openxmlformats.org/officeDocument/2006/relationships/hyperlink" Target="https://app.powerbi.com/view?r=eyJrIjoiOGE1OTJlYWUtZDZkNy00YWZjLTgzN2EtOTY1MzQxNGM5NzJmIiwidCI6ImY2NTljYTVjLWZjNDctNGU5Ni1iMjRkLTE0Yzk1ZGYxM2FjYiJ9" TargetMode="External"/><Relationship Id="rId34" Type="http://schemas.openxmlformats.org/officeDocument/2006/relationships/hyperlink" Target="https://www.dia.govt.nz/diawebsite.nsf/Files/Three-waters-reform-programme/$file/transforming-the-system-for-delivering-three-waters-services-the-case-for-change-and-summary-of-proposals-30-june-2021.pdf" TargetMode="External"/><Relationship Id="rId42" Type="http://schemas.openxmlformats.org/officeDocument/2006/relationships/image" Target="media/image1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ia.govt.nz/diawebsite.nsf/Files/Three-waters-reform-programme/$file/transforming-the-system-for-delivering-three-waters-services-the-case-for-change-and-summary-of-proposals-30-june-2021.pdf" TargetMode="External"/><Relationship Id="rId24" Type="http://schemas.openxmlformats.org/officeDocument/2006/relationships/hyperlink" Target="https://www.lgnz.co.nz/assets/Three-Waters-Guidance-for-councils-over-the-next-eight-weeks-FINAL.pdf" TargetMode="External"/><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www.dia.govt.nz/diawebsite.nsf/Files/Three-waters-reform-programme/$file/beca-report-dia-three-waters-reform-wics-modelling-phase-2.pdf" TargetMode="External"/><Relationship Id="rId28" Type="http://schemas.openxmlformats.org/officeDocument/2006/relationships/header" Target="header1.xm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www.dia.govt.nz/diawebsite.nsf/Files/Three-waters-reform-programme/$file/heads-of-agreement-partnering-commitment-to-support-three-waters-service-delivery-reform.pdf" TargetMode="External"/><Relationship Id="rId31" Type="http://schemas.openxmlformats.org/officeDocument/2006/relationships/hyperlink" Target="https://www.taumataarowai.govt.nz/for-water-supplier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gnz.co.nz/assets/Three-Waters-101-Infographic.pdf" TargetMode="External"/><Relationship Id="rId22" Type="http://schemas.openxmlformats.org/officeDocument/2006/relationships/hyperlink" Target="https://www.dia.govt.nz/diawebsite.nsf/Files/Three-waters-reform-programme/$file/farrierswier-three-waters-reform-programme-review-of-wics-methodology-and-assumptions-underpinning-economic-analysis-of-aggregation-released-june-2021.pdf" TargetMode="External"/><Relationship Id="rId27" Type="http://schemas.openxmlformats.org/officeDocument/2006/relationships/hyperlink" Target="http://www.wellingtonwater.co.nz/" TargetMode="External"/><Relationship Id="rId30" Type="http://schemas.openxmlformats.org/officeDocument/2006/relationships/image" Target="media/image6.emf"/><Relationship Id="rId35" Type="http://schemas.openxmlformats.org/officeDocument/2006/relationships/image" Target="media/image8.png"/><Relationship Id="rId43" Type="http://schemas.openxmlformats.org/officeDocument/2006/relationships/image" Target="media/image1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lgnz.co.nz/assets/Three-Waters-Guidance-for-councils-over-the-next-eight-weeks-FINAL.pdf" TargetMode="External"/><Relationship Id="rId17" Type="http://schemas.openxmlformats.org/officeDocument/2006/relationships/image" Target="media/image3.png"/><Relationship Id="rId25" Type="http://schemas.openxmlformats.org/officeDocument/2006/relationships/hyperlink" Target="https://www.hb3waters.nz/assets/Uploads/HB-3-Waters-Delivery-Detailed-Analysis-29.07.20-Full-Report.pdf" TargetMode="External"/><Relationship Id="rId33" Type="http://schemas.openxmlformats.org/officeDocument/2006/relationships/hyperlink" Target="https://www.dia.govt.nz/diawebsite.nsf/Files/Three-waters-reform-programme/$file/briefing-three-waters-review-release-of-second-stage-evidence-base-released-june-2021.pdf" TargetMode="External"/><Relationship Id="rId38" Type="http://schemas.openxmlformats.org/officeDocument/2006/relationships/image" Target="media/image11.png"/><Relationship Id="rId20" Type="http://schemas.openxmlformats.org/officeDocument/2006/relationships/image" Target="media/image5.png"/><Relationship Id="rId41" Type="http://schemas.openxmlformats.org/officeDocument/2006/relationships/hyperlink" Target="https://www.dia.govt.nz/diawebsite.nsf/Files/Three-waters-reform-programme/$file/heads-of-agreement-partnering-commitment-to-support-three-waters-service-delivery-reform.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hb3waters.nz/assets/Uploads/HB-3-Waters-Delivery-Detailed-Analysis-29.07.20-Full-Report.pdf" TargetMode="External"/><Relationship Id="rId3" Type="http://schemas.openxmlformats.org/officeDocument/2006/relationships/hyperlink" Target="https://www.dia.govt.nz/diawebsite.nsf/Files/Three-waters-reform-programme/$file/briefing-three-waters-review-release-of-second-stage-evidence-base-released-june-2021.pdf" TargetMode="External"/><Relationship Id="rId7" Type="http://schemas.openxmlformats.org/officeDocument/2006/relationships/hyperlink" Target="https://app.powerbi.com/view?r=eyJrIjoiOGE1OTJlYWUtZDZkNy00YWZjLTgzN2EtOTY1MzQxNGM5NzJmIiwidCI6ImY2NTljYTVjLWZjNDctNGU5Ni1iMjRkLTE0Yzk1ZGYxM2FjYiJ9" TargetMode="External"/><Relationship Id="rId2" Type="http://schemas.openxmlformats.org/officeDocument/2006/relationships/hyperlink" Target="https://www.dia.govt.nz/Three-Waters-Reform-Programme" TargetMode="External"/><Relationship Id="rId1" Type="http://schemas.openxmlformats.org/officeDocument/2006/relationships/hyperlink" Target="https://www.dia.govt.nz/diawebsite.nsf/Files/Three-waters-reform-programme/$file/transforming-the-system-for-delivering-three-waters-services-the-case-for-change-and-summary-of-proposals-30-june-2021.pdf" TargetMode="External"/><Relationship Id="rId6" Type="http://schemas.openxmlformats.org/officeDocument/2006/relationships/hyperlink" Target="https://www.dia.govt.nz/diawebsite.nsf/Files/Three-waters-reform-programme/$file/heads-of-agreement-partnering-commitment-to-support-three-waters-service-delivery-reform.pdf" TargetMode="External"/><Relationship Id="rId5" Type="http://schemas.openxmlformats.org/officeDocument/2006/relationships/hyperlink" Target="https://www.lgnz.co.nz/assets/Three-Waters-101-Infographic.pdf" TargetMode="External"/><Relationship Id="rId10" Type="http://schemas.openxmlformats.org/officeDocument/2006/relationships/hyperlink" Target="https://www.dia.govt.nz/diawebsite.nsf/Files/Three-waters-reform-programme/$file/heads-of-agreement-partnering-commitment-to-support-three-waters-service-delivery-reform.pdf" TargetMode="External"/><Relationship Id="rId4" Type="http://schemas.openxmlformats.org/officeDocument/2006/relationships/hyperlink" Target="https://www.dia.govt.nz/diawebsite.nsf/Files/Three-waters-reform-programme/$file/three-waters-reform-programme-overview-a3-30-june-2021.pdf" TargetMode="External"/><Relationship Id="rId9" Type="http://schemas.openxmlformats.org/officeDocument/2006/relationships/hyperlink" Target="http://www.taumataarowai.govt.nz/for-water-suppliers/"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Correspondence xmlns="543ed988-f45d-479e-ae15-cac7b5493f02">false</Correspondence>
    <z8p8 xmlns="543ed988-f45d-479e-ae15-cac7b5493f0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F50AAB96FC21244A5E3FDED92ED41CB" ma:contentTypeVersion="16" ma:contentTypeDescription="Create a new document." ma:contentTypeScope="" ma:versionID="e188c54c374781aa912fa84df01e6206">
  <xsd:schema xmlns:xsd="http://www.w3.org/2001/XMLSchema" xmlns:xs="http://www.w3.org/2001/XMLSchema" xmlns:p="http://schemas.microsoft.com/office/2006/metadata/properties" xmlns:ns2="543ed988-f45d-479e-ae15-cac7b5493f02" xmlns:ns3="1d812440-7dd2-47f3-8893-9605de019429" targetNamespace="http://schemas.microsoft.com/office/2006/metadata/properties" ma:root="true" ma:fieldsID="13951b7e0c115414cdf512b3be4b0b99" ns2:_="" ns3:_="">
    <xsd:import namespace="543ed988-f45d-479e-ae15-cac7b5493f02"/>
    <xsd:import namespace="1d812440-7dd2-47f3-8893-9605de01942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z8p8" minOccurs="0"/>
                <xsd:element ref="ns2:Correspondenc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3ed988-f45d-479e-ae15-cac7b5493f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z8p8" ma:index="20" nillable="true" ma:displayName="Application Documents" ma:internalName="z8p8">
      <xsd:simpleType>
        <xsd:restriction base="dms:Text"/>
      </xsd:simpleType>
    </xsd:element>
    <xsd:element name="Correspondence" ma:index="21" nillable="true" ma:displayName="Correspondence" ma:default="0" ma:format="Dropdown" ma:internalName="Correspondence">
      <xsd:simpleType>
        <xsd:restriction base="dms:Boolea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812440-7dd2-47f3-8893-9605de0194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E2D201-10CD-482E-A95D-0D788E2C2860}">
  <ds:schemaRefs>
    <ds:schemaRef ds:uri="http://schemas.openxmlformats.org/officeDocument/2006/bibliography"/>
  </ds:schemaRefs>
</ds:datastoreItem>
</file>

<file path=customXml/itemProps2.xml><?xml version="1.0" encoding="utf-8"?>
<ds:datastoreItem xmlns:ds="http://schemas.openxmlformats.org/officeDocument/2006/customXml" ds:itemID="{7059FFE7-513D-48F8-92CF-88B20F499A81}">
  <ds:schemaRefs>
    <ds:schemaRef ds:uri="http://schemas.microsoft.com/office/2006/metadata/properties"/>
    <ds:schemaRef ds:uri="http://schemas.microsoft.com/office/infopath/2007/PartnerControls"/>
    <ds:schemaRef ds:uri="543ed988-f45d-479e-ae15-cac7b5493f02"/>
  </ds:schemaRefs>
</ds:datastoreItem>
</file>

<file path=customXml/itemProps3.xml><?xml version="1.0" encoding="utf-8"?>
<ds:datastoreItem xmlns:ds="http://schemas.openxmlformats.org/officeDocument/2006/customXml" ds:itemID="{9706B4EF-0F50-4B34-AAEE-A4961EA59B33}">
  <ds:schemaRefs>
    <ds:schemaRef ds:uri="http://schemas.microsoft.com/sharepoint/v3/contenttype/forms"/>
  </ds:schemaRefs>
</ds:datastoreItem>
</file>

<file path=customXml/itemProps4.xml><?xml version="1.0" encoding="utf-8"?>
<ds:datastoreItem xmlns:ds="http://schemas.openxmlformats.org/officeDocument/2006/customXml" ds:itemID="{A8C2F93A-AE9E-4E20-BBC1-A8B9CB12F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3ed988-f45d-479e-ae15-cac7b5493f02"/>
    <ds:schemaRef ds:uri="1d812440-7dd2-47f3-8893-9605de0194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12397</Words>
  <Characters>70667</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DIA</Company>
  <LinksUpToDate>false</LinksUpToDate>
  <CharactersWithSpaces>82899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Fleetwood</dc:creator>
  <cp:keywords/>
  <dc:description/>
  <cp:lastModifiedBy>Benjamin Swale</cp:lastModifiedBy>
  <cp:revision>2</cp:revision>
  <cp:lastPrinted>2020-07-31T01:56:00Z</cp:lastPrinted>
  <dcterms:created xsi:type="dcterms:W3CDTF">2021-08-10T00:50:00Z</dcterms:created>
  <dcterms:modified xsi:type="dcterms:W3CDTF">2021-08-10T00:50:00Z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0x010100EF50AAB96FC21244A5E3FDED92ED41CB</vt:lpwstr>
  </property>
</Properties>
</file>